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57C9" w14:textId="77777777" w:rsidR="00471014" w:rsidRDefault="00471014" w:rsidP="00471014">
      <w:pPr>
        <w:spacing w:after="0" w:line="259" w:lineRule="auto"/>
        <w:ind w:left="78" w:firstLine="0"/>
        <w:jc w:val="center"/>
      </w:pPr>
    </w:p>
    <w:p w14:paraId="1F5DBF18" w14:textId="77777777" w:rsidR="00471014" w:rsidRDefault="00471014" w:rsidP="00471014">
      <w:pPr>
        <w:spacing w:after="0" w:line="259" w:lineRule="auto"/>
        <w:ind w:left="78" w:firstLine="0"/>
        <w:jc w:val="center"/>
      </w:pPr>
      <w:r>
        <w:rPr>
          <w:b/>
          <w:sz w:val="32"/>
        </w:rPr>
        <w:t xml:space="preserve"> </w:t>
      </w:r>
    </w:p>
    <w:p w14:paraId="6A78C5F8" w14:textId="77777777" w:rsidR="00471014" w:rsidRDefault="00471014" w:rsidP="00471014">
      <w:pPr>
        <w:spacing w:after="0" w:line="259" w:lineRule="auto"/>
        <w:ind w:left="78" w:firstLine="0"/>
        <w:jc w:val="center"/>
      </w:pPr>
      <w:r>
        <w:rPr>
          <w:b/>
          <w:sz w:val="32"/>
        </w:rPr>
        <w:t xml:space="preserve"> </w:t>
      </w:r>
    </w:p>
    <w:p w14:paraId="364FBB86" w14:textId="77777777" w:rsidR="00471014" w:rsidRDefault="00471014" w:rsidP="00471014">
      <w:pPr>
        <w:spacing w:after="0" w:line="259" w:lineRule="auto"/>
        <w:ind w:left="78" w:firstLine="0"/>
        <w:jc w:val="center"/>
      </w:pPr>
      <w:r>
        <w:rPr>
          <w:b/>
          <w:sz w:val="32"/>
        </w:rPr>
        <w:t xml:space="preserve"> </w:t>
      </w:r>
    </w:p>
    <w:p w14:paraId="2BD9C3E5" w14:textId="77777777" w:rsidR="00471014" w:rsidRDefault="00471014" w:rsidP="00471014">
      <w:pPr>
        <w:spacing w:after="0" w:line="259" w:lineRule="auto"/>
        <w:ind w:left="78" w:firstLine="0"/>
        <w:jc w:val="center"/>
      </w:pPr>
      <w:r>
        <w:rPr>
          <w:b/>
          <w:sz w:val="32"/>
        </w:rPr>
        <w:t xml:space="preserve"> </w:t>
      </w:r>
    </w:p>
    <w:p w14:paraId="5C3CF537" w14:textId="77777777" w:rsidR="00471014" w:rsidRDefault="00471014" w:rsidP="00471014">
      <w:pPr>
        <w:spacing w:after="0" w:line="259" w:lineRule="auto"/>
        <w:ind w:left="78" w:firstLine="0"/>
        <w:jc w:val="center"/>
      </w:pPr>
      <w:r>
        <w:rPr>
          <w:b/>
          <w:sz w:val="32"/>
        </w:rPr>
        <w:t xml:space="preserve"> </w:t>
      </w:r>
    </w:p>
    <w:p w14:paraId="299834B2" w14:textId="77777777" w:rsidR="00471014" w:rsidRDefault="00471014" w:rsidP="00471014">
      <w:pPr>
        <w:spacing w:after="0" w:line="259" w:lineRule="auto"/>
        <w:ind w:left="78" w:firstLine="0"/>
        <w:jc w:val="center"/>
      </w:pPr>
      <w:r>
        <w:rPr>
          <w:b/>
          <w:sz w:val="32"/>
        </w:rPr>
        <w:t xml:space="preserve"> </w:t>
      </w:r>
    </w:p>
    <w:p w14:paraId="4F2A51DA" w14:textId="77777777" w:rsidR="00471014" w:rsidRDefault="00471014" w:rsidP="00471014">
      <w:pPr>
        <w:spacing w:after="0" w:line="259" w:lineRule="auto"/>
        <w:ind w:left="107" w:firstLine="0"/>
        <w:jc w:val="center"/>
      </w:pPr>
      <w:r>
        <w:rPr>
          <w:noProof/>
        </w:rPr>
        <w:drawing>
          <wp:inline distT="0" distB="0" distL="0" distR="0" wp14:anchorId="0181040B" wp14:editId="3145553D">
            <wp:extent cx="850392" cy="576072"/>
            <wp:effectExtent l="0" t="0" r="0" b="0"/>
            <wp:docPr id="3008" name="Picture 3008" descr="A blue and grey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" name="Picture 3008" descr="A blue and grey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14:paraId="2592F316" w14:textId="77777777" w:rsidR="00471014" w:rsidRDefault="00471014" w:rsidP="00471014">
      <w:pPr>
        <w:spacing w:after="276" w:line="259" w:lineRule="auto"/>
        <w:ind w:left="58" w:firstLine="0"/>
        <w:jc w:val="center"/>
      </w:pPr>
      <w:r>
        <w:rPr>
          <w:b/>
        </w:rPr>
        <w:t xml:space="preserve"> </w:t>
      </w:r>
    </w:p>
    <w:p w14:paraId="11845322" w14:textId="77777777" w:rsidR="00471014" w:rsidRDefault="00471014" w:rsidP="00471014">
      <w:pPr>
        <w:spacing w:after="0" w:line="237" w:lineRule="auto"/>
        <w:ind w:left="0" w:firstLine="0"/>
        <w:jc w:val="center"/>
      </w:pPr>
      <w:r>
        <w:rPr>
          <w:b/>
          <w:sz w:val="56"/>
        </w:rPr>
        <w:t xml:space="preserve">SHARDA MOTOR INDUSTRIES LIMITED </w:t>
      </w:r>
    </w:p>
    <w:p w14:paraId="1C760569" w14:textId="77777777" w:rsidR="00471014" w:rsidRDefault="00471014" w:rsidP="00471014">
      <w:pPr>
        <w:spacing w:after="82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76BA609D" w14:textId="438F763B" w:rsidR="00471014" w:rsidRDefault="00471014" w:rsidP="00471014">
      <w:pPr>
        <w:spacing w:after="0" w:line="259" w:lineRule="auto"/>
        <w:ind w:left="0" w:right="5" w:firstLine="0"/>
        <w:jc w:val="center"/>
        <w:rPr>
          <w:b/>
          <w:sz w:val="44"/>
        </w:rPr>
      </w:pPr>
      <w:r>
        <w:rPr>
          <w:b/>
          <w:sz w:val="44"/>
        </w:rPr>
        <w:t xml:space="preserve">QUALITY POLICY </w:t>
      </w:r>
    </w:p>
    <w:p w14:paraId="225F1DAA" w14:textId="6C98DD9B" w:rsidR="004B297B" w:rsidRDefault="004B297B" w:rsidP="00471014">
      <w:pPr>
        <w:spacing w:after="0" w:line="259" w:lineRule="auto"/>
        <w:ind w:left="0" w:right="5" w:firstLine="0"/>
        <w:jc w:val="center"/>
      </w:pPr>
      <w:r w:rsidRPr="0033512A">
        <w:rPr>
          <w:b/>
          <w:sz w:val="31"/>
        </w:rPr>
        <w:t>(Aligned with IATF 16949:2016)</w:t>
      </w:r>
    </w:p>
    <w:p w14:paraId="67194E36" w14:textId="77777777" w:rsidR="00471014" w:rsidRDefault="00471014" w:rsidP="00471014">
      <w:pPr>
        <w:spacing w:after="0" w:line="259" w:lineRule="auto"/>
        <w:ind w:left="0" w:firstLine="0"/>
        <w:jc w:val="left"/>
      </w:pPr>
      <w:r>
        <w:rPr>
          <w:b/>
          <w:i/>
          <w:sz w:val="36"/>
        </w:rPr>
        <w:t xml:space="preserve"> </w:t>
      </w:r>
    </w:p>
    <w:p w14:paraId="4650ADF5" w14:textId="511FBC29" w:rsidR="00471014" w:rsidRDefault="00471014" w:rsidP="00471014">
      <w:pPr>
        <w:spacing w:after="200" w:line="259" w:lineRule="auto"/>
        <w:ind w:left="18" w:firstLine="0"/>
        <w:jc w:val="center"/>
        <w:rPr>
          <w:b/>
          <w:i/>
        </w:rPr>
      </w:pPr>
    </w:p>
    <w:p w14:paraId="60420372" w14:textId="3BDBAAD9" w:rsidR="00471014" w:rsidRDefault="00471014" w:rsidP="00471014">
      <w:pPr>
        <w:spacing w:after="0" w:line="259" w:lineRule="auto"/>
        <w:ind w:left="0" w:firstLine="0"/>
        <w:jc w:val="left"/>
      </w:pPr>
    </w:p>
    <w:tbl>
      <w:tblPr>
        <w:tblStyle w:val="TableGrid"/>
        <w:tblW w:w="7281" w:type="dxa"/>
        <w:tblInd w:w="878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38"/>
        <w:gridCol w:w="3243"/>
      </w:tblGrid>
      <w:tr w:rsidR="00BF1703" w:rsidRPr="00114172" w14:paraId="567772B2" w14:textId="77777777" w:rsidTr="00CC12E3">
        <w:trPr>
          <w:trHeight w:val="35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10535" w14:textId="77777777" w:rsidR="00BF1703" w:rsidRPr="00114172" w:rsidRDefault="00BF1703" w:rsidP="00E55A1C">
            <w:pPr>
              <w:spacing w:after="0" w:line="259" w:lineRule="auto"/>
              <w:ind w:left="0" w:firstLine="0"/>
              <w:jc w:val="left"/>
            </w:pPr>
            <w:r w:rsidRPr="00114172">
              <w:rPr>
                <w:b/>
              </w:rPr>
              <w:t xml:space="preserve">Date of First Approval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B0C7" w14:textId="77777777" w:rsidR="00BF1703" w:rsidRPr="00114172" w:rsidRDefault="00BF1703" w:rsidP="00E55A1C">
            <w:pPr>
              <w:spacing w:after="0" w:line="259" w:lineRule="auto"/>
              <w:ind w:left="0" w:firstLine="0"/>
              <w:jc w:val="left"/>
            </w:pPr>
            <w:r>
              <w:t>22</w:t>
            </w:r>
            <w:r w:rsidRPr="00470D87">
              <w:rPr>
                <w:vertAlign w:val="superscript"/>
              </w:rPr>
              <w:t>nd</w:t>
            </w:r>
            <w:r>
              <w:t xml:space="preserve"> June, 2020</w:t>
            </w:r>
          </w:p>
        </w:tc>
      </w:tr>
      <w:tr w:rsidR="00BF1703" w:rsidRPr="00114172" w14:paraId="20AA9823" w14:textId="77777777" w:rsidTr="00CC12E3">
        <w:trPr>
          <w:trHeight w:val="35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7FD8A" w14:textId="77777777" w:rsidR="00BF1703" w:rsidRPr="00114172" w:rsidRDefault="00BF1703" w:rsidP="00E55A1C">
            <w:pPr>
              <w:spacing w:after="0" w:line="259" w:lineRule="auto"/>
              <w:ind w:left="0" w:firstLine="0"/>
              <w:jc w:val="left"/>
            </w:pPr>
            <w:r w:rsidRPr="00114172">
              <w:rPr>
                <w:b/>
              </w:rPr>
              <w:t xml:space="preserve">Last Version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8007" w14:textId="77777777" w:rsidR="00BF1703" w:rsidRPr="00114172" w:rsidRDefault="00BF1703" w:rsidP="00E55A1C">
            <w:pPr>
              <w:spacing w:after="0" w:line="259" w:lineRule="auto"/>
              <w:ind w:left="0" w:firstLine="0"/>
              <w:jc w:val="left"/>
            </w:pPr>
            <w:r>
              <w:t>1.0</w:t>
            </w:r>
          </w:p>
        </w:tc>
      </w:tr>
      <w:tr w:rsidR="00BF1703" w:rsidRPr="00114172" w14:paraId="107A3C0C" w14:textId="77777777" w:rsidTr="00CC12E3">
        <w:trPr>
          <w:trHeight w:val="345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9B397A" w14:textId="77777777" w:rsidR="00BF1703" w:rsidRPr="00114172" w:rsidRDefault="00BF1703" w:rsidP="00E55A1C">
            <w:pPr>
              <w:spacing w:after="0" w:line="259" w:lineRule="auto"/>
              <w:ind w:left="0" w:firstLine="0"/>
              <w:jc w:val="left"/>
            </w:pPr>
            <w:r w:rsidRPr="00114172">
              <w:rPr>
                <w:b/>
              </w:rPr>
              <w:t xml:space="preserve">Current Version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D118" w14:textId="77777777" w:rsidR="00BF1703" w:rsidRPr="00114172" w:rsidRDefault="00BF1703" w:rsidP="00E55A1C">
            <w:pPr>
              <w:spacing w:after="0" w:line="259" w:lineRule="auto"/>
              <w:ind w:left="0" w:firstLine="0"/>
              <w:jc w:val="left"/>
            </w:pPr>
            <w:r>
              <w:t>2.0</w:t>
            </w:r>
          </w:p>
        </w:tc>
      </w:tr>
      <w:tr w:rsidR="00BF1703" w:rsidRPr="00114172" w14:paraId="2C40168B" w14:textId="77777777" w:rsidTr="00CC12E3">
        <w:trPr>
          <w:trHeight w:val="1357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5E3FEC" w14:textId="77777777" w:rsidR="00BF1703" w:rsidRPr="00114172" w:rsidRDefault="00BF1703" w:rsidP="00E55A1C">
            <w:pPr>
              <w:spacing w:after="0" w:line="259" w:lineRule="auto"/>
              <w:ind w:left="0" w:firstLine="0"/>
              <w:jc w:val="left"/>
            </w:pPr>
            <w:r w:rsidRPr="00114172">
              <w:rPr>
                <w:b/>
              </w:rPr>
              <w:t xml:space="preserve">Approved by the Board of Directors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5149" w14:textId="77777777" w:rsidR="00BF1703" w:rsidRPr="00114172" w:rsidRDefault="00BF1703" w:rsidP="00E55A1C">
            <w:pPr>
              <w:spacing w:after="0" w:line="259" w:lineRule="auto"/>
              <w:ind w:left="0" w:firstLine="0"/>
              <w:jc w:val="left"/>
            </w:pPr>
            <w:r w:rsidRPr="00114172">
              <w:t xml:space="preserve"> </w:t>
            </w:r>
            <w:r>
              <w:t>6</w:t>
            </w:r>
            <w:r w:rsidRPr="00470D87">
              <w:rPr>
                <w:vertAlign w:val="superscript"/>
              </w:rPr>
              <w:t>th</w:t>
            </w:r>
            <w:r>
              <w:t xml:space="preserve"> February, 2026</w:t>
            </w:r>
          </w:p>
        </w:tc>
      </w:tr>
    </w:tbl>
    <w:p w14:paraId="3E1F65F4" w14:textId="77777777" w:rsidR="00471014" w:rsidRDefault="00471014">
      <w:pPr>
        <w:spacing w:after="160" w:line="278" w:lineRule="auto"/>
        <w:ind w:left="0" w:firstLine="0"/>
        <w:jc w:val="left"/>
        <w:rPr>
          <w:b/>
          <w:sz w:val="31"/>
          <w:u w:val="single" w:color="000000"/>
        </w:rPr>
      </w:pPr>
      <w:r>
        <w:rPr>
          <w:b/>
          <w:sz w:val="31"/>
          <w:u w:val="single" w:color="000000"/>
        </w:rPr>
        <w:br w:type="page"/>
      </w:r>
    </w:p>
    <w:p w14:paraId="46FBF9A6" w14:textId="71CBA79C" w:rsidR="0033512A" w:rsidRPr="00BF1703" w:rsidRDefault="004B297B" w:rsidP="0033512A">
      <w:pPr>
        <w:spacing w:after="285" w:line="259" w:lineRule="auto"/>
        <w:ind w:left="0" w:right="10" w:firstLine="0"/>
        <w:jc w:val="center"/>
        <w:rPr>
          <w:b/>
          <w:sz w:val="31"/>
        </w:rPr>
      </w:pPr>
      <w:r>
        <w:rPr>
          <w:b/>
          <w:sz w:val="31"/>
        </w:rPr>
        <w:lastRenderedPageBreak/>
        <w:t xml:space="preserve">Quality Policy </w:t>
      </w:r>
      <w:r w:rsidR="0033512A" w:rsidRPr="0033512A">
        <w:rPr>
          <w:b/>
          <w:sz w:val="31"/>
        </w:rPr>
        <w:t>(Aligned with IATF 16949:2016)</w:t>
      </w:r>
    </w:p>
    <w:p w14:paraId="1667957C" w14:textId="77777777" w:rsidR="006D396B" w:rsidRPr="006D396B" w:rsidRDefault="006D396B" w:rsidP="006D396B">
      <w:pPr>
        <w:ind w:left="-5"/>
        <w:rPr>
          <w:b/>
          <w:bCs/>
        </w:rPr>
      </w:pPr>
      <w:r w:rsidRPr="006D396B">
        <w:rPr>
          <w:b/>
          <w:bCs/>
        </w:rPr>
        <w:t>1) Purpose and Objectives</w:t>
      </w:r>
    </w:p>
    <w:p w14:paraId="1EDE804E" w14:textId="77777777" w:rsidR="006D396B" w:rsidRPr="00BF1703" w:rsidRDefault="006D396B" w:rsidP="006D396B">
      <w:pPr>
        <w:ind w:left="-5"/>
      </w:pPr>
      <w:r w:rsidRPr="00BF1703">
        <w:t>Sharda Motor Industries Limited (SMIL) operates in the dynamic automotive components industry, where customer-specific requirements, regulatory compliance, and continual improvement are critical to business success. Quality remains a fundamental requirement for customer satisfaction and sustained competitiveness.</w:t>
      </w:r>
    </w:p>
    <w:p w14:paraId="58ECE409" w14:textId="77777777" w:rsidR="006D396B" w:rsidRPr="00BF1703" w:rsidRDefault="006D396B" w:rsidP="006D396B">
      <w:pPr>
        <w:ind w:left="-5"/>
      </w:pPr>
      <w:r w:rsidRPr="00BF1703">
        <w:t>SMIL has embarked on a Transformation Journey with the objective of enhancing customer and consumer experience through superior quality, customer-focused processes, and robust end-to-end automotive technologies.</w:t>
      </w:r>
    </w:p>
    <w:p w14:paraId="12F513D9" w14:textId="77777777" w:rsidR="006D396B" w:rsidRPr="00BF1703" w:rsidRDefault="006D396B" w:rsidP="006D396B">
      <w:pPr>
        <w:ind w:left="-5"/>
      </w:pPr>
      <w:r w:rsidRPr="00BF1703">
        <w:t>The objectives of this Quality Policy are to:</w:t>
      </w:r>
    </w:p>
    <w:p w14:paraId="5F0738DB" w14:textId="77777777" w:rsidR="006D396B" w:rsidRPr="00BF1703" w:rsidRDefault="006D396B" w:rsidP="006D396B">
      <w:pPr>
        <w:numPr>
          <w:ilvl w:val="0"/>
          <w:numId w:val="7"/>
        </w:numPr>
      </w:pPr>
      <w:r w:rsidRPr="00BF1703">
        <w:t>Consistently meet customer, statutory, regulatory, and customer-specific requirements</w:t>
      </w:r>
    </w:p>
    <w:p w14:paraId="331D1F46" w14:textId="77777777" w:rsidR="006D396B" w:rsidRPr="00BF1703" w:rsidRDefault="006D396B" w:rsidP="006D396B">
      <w:pPr>
        <w:numPr>
          <w:ilvl w:val="0"/>
          <w:numId w:val="7"/>
        </w:numPr>
      </w:pPr>
      <w:r w:rsidRPr="00BF1703">
        <w:t>Achieve zero-defect mindset through defect prevention and reduction of variation and waste</w:t>
      </w:r>
    </w:p>
    <w:p w14:paraId="7F45819D" w14:textId="77777777" w:rsidR="006D396B" w:rsidRPr="00BF1703" w:rsidRDefault="006D396B" w:rsidP="006D396B">
      <w:pPr>
        <w:numPr>
          <w:ilvl w:val="0"/>
          <w:numId w:val="7"/>
        </w:numPr>
      </w:pPr>
      <w:r w:rsidRPr="00BF1703">
        <w:t>Enhance customer satisfaction by delivering safe, reliable, and compliant automotive products</w:t>
      </w:r>
    </w:p>
    <w:p w14:paraId="288A654A" w14:textId="77777777" w:rsidR="006D396B" w:rsidRPr="00BF1703" w:rsidRDefault="006D396B" w:rsidP="006D396B">
      <w:pPr>
        <w:numPr>
          <w:ilvl w:val="0"/>
          <w:numId w:val="7"/>
        </w:numPr>
      </w:pPr>
      <w:r w:rsidRPr="00BF1703">
        <w:t>Promote risk-based thinking throughout product realization and support processes</w:t>
      </w:r>
    </w:p>
    <w:p w14:paraId="605C8818" w14:textId="77777777" w:rsidR="006D396B" w:rsidRPr="00BF1703" w:rsidRDefault="006D396B" w:rsidP="006D396B">
      <w:pPr>
        <w:numPr>
          <w:ilvl w:val="0"/>
          <w:numId w:val="7"/>
        </w:numPr>
      </w:pPr>
      <w:r w:rsidRPr="00BF1703">
        <w:t>Drive continual improvement in product quality, process effectiveness, and system performance</w:t>
      </w:r>
    </w:p>
    <w:p w14:paraId="58DDF41B" w14:textId="38B01D6C" w:rsidR="006D396B" w:rsidRPr="006D396B" w:rsidRDefault="006D396B" w:rsidP="006D396B">
      <w:pPr>
        <w:ind w:left="-5"/>
        <w:rPr>
          <w:b/>
          <w:bCs/>
        </w:rPr>
      </w:pPr>
    </w:p>
    <w:p w14:paraId="55EAA585" w14:textId="77777777" w:rsidR="006D396B" w:rsidRPr="006D396B" w:rsidRDefault="006D396B" w:rsidP="006D396B">
      <w:pPr>
        <w:ind w:left="-5"/>
        <w:rPr>
          <w:b/>
          <w:bCs/>
        </w:rPr>
      </w:pPr>
      <w:r w:rsidRPr="006D396B">
        <w:rPr>
          <w:b/>
          <w:bCs/>
        </w:rPr>
        <w:t>2) Scope and Applicability</w:t>
      </w:r>
    </w:p>
    <w:p w14:paraId="25DCC6DF" w14:textId="77777777" w:rsidR="006D396B" w:rsidRPr="00BF1703" w:rsidRDefault="006D396B" w:rsidP="006D396B">
      <w:pPr>
        <w:ind w:left="-5"/>
      </w:pPr>
      <w:r w:rsidRPr="00BF1703">
        <w:t>This Quality Policy applies to:</w:t>
      </w:r>
    </w:p>
    <w:p w14:paraId="21C60D8A" w14:textId="77777777" w:rsidR="006D396B" w:rsidRPr="00BF1703" w:rsidRDefault="006D396B" w:rsidP="006D396B">
      <w:pPr>
        <w:numPr>
          <w:ilvl w:val="0"/>
          <w:numId w:val="8"/>
        </w:numPr>
      </w:pPr>
      <w:r w:rsidRPr="00BF1703">
        <w:t>All SMIL automotive product lines and supporting functions, including design, development, manufacturing, validation, and commercialization</w:t>
      </w:r>
    </w:p>
    <w:p w14:paraId="46022745" w14:textId="77777777" w:rsidR="006D396B" w:rsidRPr="00BF1703" w:rsidRDefault="006D396B" w:rsidP="006D396B">
      <w:pPr>
        <w:numPr>
          <w:ilvl w:val="0"/>
          <w:numId w:val="8"/>
        </w:numPr>
      </w:pPr>
      <w:r w:rsidRPr="00BF1703">
        <w:t>All employees, management, temporary staff, and persons working on behalf of SMIL</w:t>
      </w:r>
    </w:p>
    <w:p w14:paraId="5BA96E7C" w14:textId="77777777" w:rsidR="006D396B" w:rsidRPr="00BF1703" w:rsidRDefault="006D396B" w:rsidP="006D396B">
      <w:pPr>
        <w:numPr>
          <w:ilvl w:val="0"/>
          <w:numId w:val="8"/>
        </w:numPr>
      </w:pPr>
      <w:r w:rsidRPr="00BF1703">
        <w:t>All SMIL plants, offices, and project locations</w:t>
      </w:r>
    </w:p>
    <w:p w14:paraId="0E0084E2" w14:textId="77777777" w:rsidR="006D396B" w:rsidRPr="00BF1703" w:rsidRDefault="006D396B" w:rsidP="006D396B">
      <w:pPr>
        <w:numPr>
          <w:ilvl w:val="0"/>
          <w:numId w:val="8"/>
        </w:numPr>
      </w:pPr>
      <w:r w:rsidRPr="00BF1703">
        <w:t>External providers, suppliers, and service providers forming part of SMIL’s automotive supply chain</w:t>
      </w:r>
    </w:p>
    <w:p w14:paraId="44F692EA" w14:textId="77777777" w:rsidR="006D396B" w:rsidRPr="00BF1703" w:rsidRDefault="006D396B" w:rsidP="006D396B">
      <w:pPr>
        <w:ind w:left="-5"/>
      </w:pPr>
      <w:r w:rsidRPr="00BF1703">
        <w:t>The policy covers the entire product life cycle, from concept and design through manufacturing, delivery, service, and end-of-life considerations, as applicable.</w:t>
      </w:r>
    </w:p>
    <w:p w14:paraId="426EF96B" w14:textId="4D6DEA35" w:rsidR="006D396B" w:rsidRDefault="006D396B" w:rsidP="006D396B">
      <w:pPr>
        <w:ind w:left="-5"/>
        <w:rPr>
          <w:b/>
          <w:bCs/>
        </w:rPr>
      </w:pPr>
    </w:p>
    <w:p w14:paraId="23213200" w14:textId="77777777" w:rsidR="006D396B" w:rsidRPr="006D396B" w:rsidRDefault="006D396B" w:rsidP="006D396B">
      <w:pPr>
        <w:ind w:left="-5"/>
        <w:rPr>
          <w:b/>
          <w:bCs/>
        </w:rPr>
      </w:pPr>
    </w:p>
    <w:p w14:paraId="4AE4095C" w14:textId="77777777" w:rsidR="006D396B" w:rsidRDefault="006D396B" w:rsidP="006D396B">
      <w:pPr>
        <w:ind w:left="-5"/>
        <w:rPr>
          <w:b/>
          <w:bCs/>
        </w:rPr>
      </w:pPr>
    </w:p>
    <w:p w14:paraId="097E5F01" w14:textId="77777777" w:rsidR="006D396B" w:rsidRDefault="006D396B" w:rsidP="006D396B">
      <w:pPr>
        <w:ind w:left="-5"/>
        <w:rPr>
          <w:b/>
          <w:bCs/>
        </w:rPr>
      </w:pPr>
    </w:p>
    <w:p w14:paraId="3663529E" w14:textId="4FABB653" w:rsidR="006D396B" w:rsidRPr="006D396B" w:rsidRDefault="006D396B" w:rsidP="006D396B">
      <w:pPr>
        <w:ind w:left="-5"/>
        <w:rPr>
          <w:b/>
          <w:bCs/>
        </w:rPr>
      </w:pPr>
      <w:r w:rsidRPr="006D396B">
        <w:rPr>
          <w:b/>
          <w:bCs/>
        </w:rPr>
        <w:lastRenderedPageBreak/>
        <w:t>3) Principles</w:t>
      </w:r>
    </w:p>
    <w:p w14:paraId="1B653B96" w14:textId="77777777" w:rsidR="006D396B" w:rsidRPr="00BF1703" w:rsidRDefault="006D396B" w:rsidP="006D396B">
      <w:pPr>
        <w:ind w:left="-5"/>
      </w:pPr>
      <w:r w:rsidRPr="00BF1703">
        <w:t>SMIL’s Quality Management System is based on ISO 9001 and IATF 16949 principles, including:</w:t>
      </w:r>
    </w:p>
    <w:p w14:paraId="15ABA836" w14:textId="77777777" w:rsidR="006D396B" w:rsidRPr="00BF1703" w:rsidRDefault="006D396B" w:rsidP="006D396B">
      <w:pPr>
        <w:numPr>
          <w:ilvl w:val="0"/>
          <w:numId w:val="9"/>
        </w:numPr>
      </w:pPr>
      <w:r w:rsidRPr="00BF1703">
        <w:t>Customer Focus &amp; Customer-Specific Requirements (CSR): Understanding and fulfilling OEM and end-customer requirements</w:t>
      </w:r>
    </w:p>
    <w:p w14:paraId="7560D45D" w14:textId="77777777" w:rsidR="006D396B" w:rsidRPr="00BF1703" w:rsidRDefault="006D396B" w:rsidP="006D396B">
      <w:pPr>
        <w:numPr>
          <w:ilvl w:val="0"/>
          <w:numId w:val="9"/>
        </w:numPr>
      </w:pPr>
      <w:r w:rsidRPr="00BF1703">
        <w:t>Leadership &amp; Accountability: Establishing unity of purpose, quality ownership, and accountability at all levels</w:t>
      </w:r>
    </w:p>
    <w:p w14:paraId="1EBFEF32" w14:textId="77777777" w:rsidR="006D396B" w:rsidRPr="00BF1703" w:rsidRDefault="006D396B" w:rsidP="006D396B">
      <w:pPr>
        <w:numPr>
          <w:ilvl w:val="0"/>
          <w:numId w:val="9"/>
        </w:numPr>
      </w:pPr>
      <w:r w:rsidRPr="00BF1703">
        <w:t>Engagement of People: Developing competence, awareness, and involvement of employees and partners as One Team</w:t>
      </w:r>
    </w:p>
    <w:p w14:paraId="44480AEF" w14:textId="77777777" w:rsidR="006D396B" w:rsidRPr="00BF1703" w:rsidRDefault="006D396B" w:rsidP="006D396B">
      <w:pPr>
        <w:numPr>
          <w:ilvl w:val="0"/>
          <w:numId w:val="9"/>
        </w:numPr>
      </w:pPr>
      <w:r w:rsidRPr="00BF1703">
        <w:t>Process Approach &amp; Risk-Based Thinking: Managing processes with identification and mitigation of risks and opportunities</w:t>
      </w:r>
    </w:p>
    <w:p w14:paraId="1AD84E64" w14:textId="77777777" w:rsidR="006D396B" w:rsidRPr="00BF1703" w:rsidRDefault="006D396B" w:rsidP="006D396B">
      <w:pPr>
        <w:numPr>
          <w:ilvl w:val="0"/>
          <w:numId w:val="9"/>
        </w:numPr>
      </w:pPr>
      <w:r w:rsidRPr="00BF1703">
        <w:t>Defect Prevention: Preventing nonconformities rather than detecting them through robust planning and controls</w:t>
      </w:r>
    </w:p>
    <w:p w14:paraId="77440474" w14:textId="77777777" w:rsidR="006D396B" w:rsidRPr="00BF1703" w:rsidRDefault="006D396B" w:rsidP="006D396B">
      <w:pPr>
        <w:numPr>
          <w:ilvl w:val="0"/>
          <w:numId w:val="9"/>
        </w:numPr>
      </w:pPr>
      <w:r w:rsidRPr="00BF1703">
        <w:t>Evidence-Based Decision Making: Using data, KPIs, and analysis for decision-making</w:t>
      </w:r>
    </w:p>
    <w:p w14:paraId="076BC3D7" w14:textId="77777777" w:rsidR="006D396B" w:rsidRPr="00BF1703" w:rsidRDefault="006D396B" w:rsidP="006D396B">
      <w:pPr>
        <w:numPr>
          <w:ilvl w:val="0"/>
          <w:numId w:val="9"/>
        </w:numPr>
      </w:pPr>
      <w:r w:rsidRPr="00BF1703">
        <w:t>Relationship Management: Strengthening supplier partnerships for consistent automotive quality</w:t>
      </w:r>
    </w:p>
    <w:p w14:paraId="4C44BF95" w14:textId="06A47D9C" w:rsidR="006D396B" w:rsidRPr="006D396B" w:rsidRDefault="006D396B" w:rsidP="006D396B">
      <w:pPr>
        <w:ind w:left="-5"/>
        <w:rPr>
          <w:b/>
          <w:bCs/>
        </w:rPr>
      </w:pPr>
    </w:p>
    <w:p w14:paraId="0476A4FA" w14:textId="77777777" w:rsidR="006D396B" w:rsidRPr="006D396B" w:rsidRDefault="006D396B" w:rsidP="006D396B">
      <w:pPr>
        <w:ind w:left="-5"/>
        <w:rPr>
          <w:b/>
          <w:bCs/>
        </w:rPr>
      </w:pPr>
      <w:r w:rsidRPr="006D396B">
        <w:rPr>
          <w:b/>
          <w:bCs/>
        </w:rPr>
        <w:t>4) Legal and Regulatory Requirements</w:t>
      </w:r>
    </w:p>
    <w:p w14:paraId="56A3C93C" w14:textId="77777777" w:rsidR="006D396B" w:rsidRPr="00BF1703" w:rsidRDefault="006D396B" w:rsidP="006D396B">
      <w:pPr>
        <w:ind w:left="-5"/>
      </w:pPr>
      <w:r w:rsidRPr="00BF1703">
        <w:t>SMIL is committed to complying with:</w:t>
      </w:r>
    </w:p>
    <w:p w14:paraId="646BE866" w14:textId="77777777" w:rsidR="006D396B" w:rsidRPr="00BF1703" w:rsidRDefault="006D396B" w:rsidP="006D396B">
      <w:pPr>
        <w:numPr>
          <w:ilvl w:val="0"/>
          <w:numId w:val="10"/>
        </w:numPr>
      </w:pPr>
      <w:r w:rsidRPr="00BF1703">
        <w:t>All applicable statutory, regulatory, customer, and automotive-specific requirements, including safety, environmental, and product compliance obligations</w:t>
      </w:r>
    </w:p>
    <w:p w14:paraId="1ABF7696" w14:textId="77777777" w:rsidR="006D396B" w:rsidRPr="00BF1703" w:rsidRDefault="006D396B" w:rsidP="006D396B">
      <w:pPr>
        <w:numPr>
          <w:ilvl w:val="0"/>
          <w:numId w:val="10"/>
        </w:numPr>
      </w:pPr>
      <w:r w:rsidRPr="00BF1703">
        <w:t>Product safety, homologation, and applicable international automotive standards</w:t>
      </w:r>
    </w:p>
    <w:p w14:paraId="3E3510B0" w14:textId="77777777" w:rsidR="006D396B" w:rsidRPr="00BF1703" w:rsidRDefault="006D396B" w:rsidP="006D396B">
      <w:pPr>
        <w:numPr>
          <w:ilvl w:val="0"/>
          <w:numId w:val="10"/>
        </w:numPr>
      </w:pPr>
      <w:r w:rsidRPr="00BF1703">
        <w:t>Legal requirements related to social responsibility, resettlement, rehabilitation, and community impact, where applicable</w:t>
      </w:r>
    </w:p>
    <w:p w14:paraId="14CE129F" w14:textId="326825D8" w:rsidR="006D396B" w:rsidRPr="006D396B" w:rsidRDefault="006D396B" w:rsidP="006D396B">
      <w:pPr>
        <w:ind w:left="-5"/>
        <w:rPr>
          <w:b/>
          <w:bCs/>
        </w:rPr>
      </w:pPr>
    </w:p>
    <w:p w14:paraId="40AD19B4" w14:textId="77777777" w:rsidR="006D396B" w:rsidRPr="006D396B" w:rsidRDefault="006D396B" w:rsidP="006D396B">
      <w:pPr>
        <w:ind w:left="-5"/>
        <w:rPr>
          <w:b/>
          <w:bCs/>
        </w:rPr>
      </w:pPr>
      <w:r w:rsidRPr="006D396B">
        <w:rPr>
          <w:b/>
          <w:bCs/>
        </w:rPr>
        <w:t>5) Policy Commitments</w:t>
      </w:r>
    </w:p>
    <w:p w14:paraId="4BBFF438" w14:textId="77777777" w:rsidR="006D396B" w:rsidRPr="00BF1703" w:rsidRDefault="006D396B" w:rsidP="006D396B">
      <w:pPr>
        <w:ind w:left="-5"/>
      </w:pPr>
      <w:r w:rsidRPr="00BF1703">
        <w:t>SMIL commits to:</w:t>
      </w:r>
    </w:p>
    <w:p w14:paraId="1E08DC6A" w14:textId="77777777" w:rsidR="006D396B" w:rsidRPr="00BF1703" w:rsidRDefault="006D396B" w:rsidP="006D396B">
      <w:pPr>
        <w:numPr>
          <w:ilvl w:val="0"/>
          <w:numId w:val="11"/>
        </w:numPr>
      </w:pPr>
      <w:r w:rsidRPr="00BF1703">
        <w:t>Delivering conforming, safe, and reliable automotive products that meet customer and regulatory requirements</w:t>
      </w:r>
    </w:p>
    <w:p w14:paraId="54FCA0B4" w14:textId="77777777" w:rsidR="006D396B" w:rsidRPr="00BF1703" w:rsidRDefault="006D396B" w:rsidP="006D396B">
      <w:pPr>
        <w:numPr>
          <w:ilvl w:val="0"/>
          <w:numId w:val="11"/>
        </w:numPr>
      </w:pPr>
      <w:r w:rsidRPr="00BF1703">
        <w:t>Implementing advanced product quality planning (APQP), risk analysis (FMEA), process capability, and control plans to prevent defects</w:t>
      </w:r>
    </w:p>
    <w:p w14:paraId="7AADFD31" w14:textId="77777777" w:rsidR="006D396B" w:rsidRPr="00BF1703" w:rsidRDefault="006D396B" w:rsidP="006D396B">
      <w:pPr>
        <w:numPr>
          <w:ilvl w:val="0"/>
          <w:numId w:val="11"/>
        </w:numPr>
      </w:pPr>
      <w:r w:rsidRPr="00BF1703">
        <w:t>Continually improving design, development, manufacturing, and validation processes using automotive core tools</w:t>
      </w:r>
    </w:p>
    <w:p w14:paraId="7FD73EE7" w14:textId="77777777" w:rsidR="006D396B" w:rsidRPr="00BF1703" w:rsidRDefault="006D396B" w:rsidP="006D396B">
      <w:pPr>
        <w:numPr>
          <w:ilvl w:val="0"/>
          <w:numId w:val="11"/>
        </w:numPr>
      </w:pPr>
      <w:r w:rsidRPr="00BF1703">
        <w:lastRenderedPageBreak/>
        <w:t>Optimizing resource utilization throughout the product life cycle and supporting sustainability initiatives</w:t>
      </w:r>
    </w:p>
    <w:p w14:paraId="7F9518BA" w14:textId="77777777" w:rsidR="006D396B" w:rsidRPr="00BF1703" w:rsidRDefault="006D396B" w:rsidP="006D396B">
      <w:pPr>
        <w:numPr>
          <w:ilvl w:val="0"/>
          <w:numId w:val="11"/>
        </w:numPr>
      </w:pPr>
      <w:r w:rsidRPr="00BF1703">
        <w:t>Ensuring supplier quality management, including development, monitoring, and performance improvement</w:t>
      </w:r>
    </w:p>
    <w:p w14:paraId="15E29EAB" w14:textId="77777777" w:rsidR="006D396B" w:rsidRPr="00BF1703" w:rsidRDefault="006D396B" w:rsidP="006D396B">
      <w:pPr>
        <w:numPr>
          <w:ilvl w:val="0"/>
          <w:numId w:val="11"/>
        </w:numPr>
      </w:pPr>
      <w:r w:rsidRPr="00BF1703">
        <w:t>Investing in innovation, new technologies, and automation to improve quality, efficiency, and sustainability</w:t>
      </w:r>
    </w:p>
    <w:p w14:paraId="31EDCCC8" w14:textId="77777777" w:rsidR="006D396B" w:rsidRPr="00BF1703" w:rsidRDefault="006D396B" w:rsidP="006D396B">
      <w:pPr>
        <w:numPr>
          <w:ilvl w:val="0"/>
          <w:numId w:val="11"/>
        </w:numPr>
      </w:pPr>
      <w:r w:rsidRPr="00BF1703">
        <w:t>Promoting employee competence, awareness, and engagement through training and development</w:t>
      </w:r>
    </w:p>
    <w:p w14:paraId="0AD5D326" w14:textId="77777777" w:rsidR="006D396B" w:rsidRPr="00BF1703" w:rsidRDefault="006D396B" w:rsidP="006D396B">
      <w:pPr>
        <w:numPr>
          <w:ilvl w:val="0"/>
          <w:numId w:val="11"/>
        </w:numPr>
      </w:pPr>
      <w:r w:rsidRPr="00BF1703">
        <w:t>Enhancing the quality of life of stakeholders and minimizing negative social and economic impacts of operations</w:t>
      </w:r>
    </w:p>
    <w:p w14:paraId="48121F03" w14:textId="77777777" w:rsidR="006D396B" w:rsidRPr="00BF1703" w:rsidRDefault="006D396B" w:rsidP="006D396B">
      <w:pPr>
        <w:numPr>
          <w:ilvl w:val="0"/>
          <w:numId w:val="11"/>
        </w:numPr>
      </w:pPr>
      <w:r w:rsidRPr="00BF1703">
        <w:t>Supporting local development priorities and being sensitive to community concerns, especially in underdeveloped regions</w:t>
      </w:r>
    </w:p>
    <w:p w14:paraId="7A3C977E" w14:textId="7639FCC5" w:rsidR="006D396B" w:rsidRPr="006D396B" w:rsidRDefault="006D396B" w:rsidP="006D396B">
      <w:pPr>
        <w:ind w:left="-5"/>
        <w:rPr>
          <w:b/>
          <w:bCs/>
        </w:rPr>
      </w:pPr>
    </w:p>
    <w:p w14:paraId="018CC213" w14:textId="77777777" w:rsidR="006D396B" w:rsidRPr="006D396B" w:rsidRDefault="006D396B" w:rsidP="006D396B">
      <w:pPr>
        <w:ind w:left="-5"/>
        <w:rPr>
          <w:b/>
          <w:bCs/>
        </w:rPr>
      </w:pPr>
      <w:r w:rsidRPr="006D396B">
        <w:rPr>
          <w:b/>
          <w:bCs/>
        </w:rPr>
        <w:t>6) Implementation and Monitoring</w:t>
      </w:r>
    </w:p>
    <w:p w14:paraId="0FFE0BC7" w14:textId="77777777" w:rsidR="006D396B" w:rsidRPr="00BF1703" w:rsidRDefault="006D396B" w:rsidP="006D396B">
      <w:pPr>
        <w:numPr>
          <w:ilvl w:val="0"/>
          <w:numId w:val="12"/>
        </w:numPr>
      </w:pPr>
      <w:r w:rsidRPr="00BF1703">
        <w:t>This Quality Policy is communicated, understood, and applied across all levels of the organization</w:t>
      </w:r>
    </w:p>
    <w:p w14:paraId="20167F9A" w14:textId="77777777" w:rsidR="006D396B" w:rsidRPr="00BF1703" w:rsidRDefault="006D396B" w:rsidP="006D396B">
      <w:pPr>
        <w:numPr>
          <w:ilvl w:val="0"/>
          <w:numId w:val="12"/>
        </w:numPr>
      </w:pPr>
      <w:r w:rsidRPr="00BF1703">
        <w:t>Measurable quality objectives aligned with this policy are established at relevant functions and levels</w:t>
      </w:r>
    </w:p>
    <w:p w14:paraId="1A29FFAA" w14:textId="77777777" w:rsidR="006D396B" w:rsidRPr="00BF1703" w:rsidRDefault="006D396B" w:rsidP="006D396B">
      <w:pPr>
        <w:numPr>
          <w:ilvl w:val="0"/>
          <w:numId w:val="12"/>
        </w:numPr>
      </w:pPr>
      <w:r w:rsidRPr="00BF1703">
        <w:t>Performance is monitored through KPIs, internal audits, customer feedback, supplier evaluations, and management reviews</w:t>
      </w:r>
    </w:p>
    <w:p w14:paraId="5841EE3E" w14:textId="77777777" w:rsidR="006D396B" w:rsidRPr="00BF1703" w:rsidRDefault="006D396B" w:rsidP="006D396B">
      <w:pPr>
        <w:numPr>
          <w:ilvl w:val="0"/>
          <w:numId w:val="12"/>
        </w:numPr>
      </w:pPr>
      <w:r w:rsidRPr="00BF1703">
        <w:t>Nonconformities are addressed through root cause analysis and corrective actions</w:t>
      </w:r>
    </w:p>
    <w:p w14:paraId="745D9BAC" w14:textId="77777777" w:rsidR="006D396B" w:rsidRPr="00BF1703" w:rsidRDefault="006D396B" w:rsidP="006D396B">
      <w:pPr>
        <w:numPr>
          <w:ilvl w:val="0"/>
          <w:numId w:val="12"/>
        </w:numPr>
      </w:pPr>
      <w:r w:rsidRPr="00BF1703">
        <w:t>Continual improvement is driven through risk management, lessons learned, and best-practice deployment</w:t>
      </w:r>
    </w:p>
    <w:p w14:paraId="462A013B" w14:textId="77777777" w:rsidR="006D396B" w:rsidRPr="00BF1703" w:rsidRDefault="006D396B" w:rsidP="006D396B">
      <w:pPr>
        <w:numPr>
          <w:ilvl w:val="0"/>
          <w:numId w:val="12"/>
        </w:numPr>
      </w:pPr>
      <w:r w:rsidRPr="00BF1703">
        <w:t>Top management ensures the effectiveness and continual improvement of the Quality Management System</w:t>
      </w:r>
    </w:p>
    <w:p w14:paraId="547E1610" w14:textId="77777777" w:rsidR="006D396B" w:rsidRPr="006D396B" w:rsidRDefault="006D396B" w:rsidP="006D396B">
      <w:pPr>
        <w:ind w:left="-5"/>
        <w:rPr>
          <w:b/>
          <w:bCs/>
        </w:rPr>
      </w:pPr>
      <w:r w:rsidRPr="006D396B">
        <w:rPr>
          <w:b/>
          <w:bCs/>
        </w:rPr>
        <w:t>All employees, suppliers, and business partners are expected to adhere to this Quality Policy in letter and spirit.</w:t>
      </w:r>
    </w:p>
    <w:p w14:paraId="7BC7E7C1" w14:textId="77777777" w:rsidR="00447457" w:rsidRDefault="004B297B">
      <w:pPr>
        <w:spacing w:after="0" w:line="259" w:lineRule="auto"/>
        <w:ind w:left="0" w:right="21" w:firstLine="0"/>
        <w:jc w:val="center"/>
      </w:pPr>
      <w:r>
        <w:rPr>
          <w:rFonts w:ascii="Arial" w:eastAsia="Arial" w:hAnsi="Arial" w:cs="Arial"/>
          <w:sz w:val="16"/>
        </w:rPr>
        <w:t>U 1</w:t>
      </w:r>
    </w:p>
    <w:sectPr w:rsidR="00447457">
      <w:pgSz w:w="11900" w:h="16840"/>
      <w:pgMar w:top="1440" w:right="1380" w:bottom="144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A40"/>
    <w:multiLevelType w:val="multilevel"/>
    <w:tmpl w:val="86CE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4521B"/>
    <w:multiLevelType w:val="multilevel"/>
    <w:tmpl w:val="534E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57C1A"/>
    <w:multiLevelType w:val="multilevel"/>
    <w:tmpl w:val="8194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258EA"/>
    <w:multiLevelType w:val="multilevel"/>
    <w:tmpl w:val="A142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3133D"/>
    <w:multiLevelType w:val="multilevel"/>
    <w:tmpl w:val="91C8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101F9"/>
    <w:multiLevelType w:val="multilevel"/>
    <w:tmpl w:val="9672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E32B3"/>
    <w:multiLevelType w:val="multilevel"/>
    <w:tmpl w:val="5BE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B4023"/>
    <w:multiLevelType w:val="multilevel"/>
    <w:tmpl w:val="7B56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F4D5A"/>
    <w:multiLevelType w:val="multilevel"/>
    <w:tmpl w:val="7E68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26220"/>
    <w:multiLevelType w:val="multilevel"/>
    <w:tmpl w:val="41A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91AA5"/>
    <w:multiLevelType w:val="multilevel"/>
    <w:tmpl w:val="C2E4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D336B"/>
    <w:multiLevelType w:val="multilevel"/>
    <w:tmpl w:val="7CFE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229058">
    <w:abstractNumId w:val="6"/>
  </w:num>
  <w:num w:numId="2" w16cid:durableId="618993184">
    <w:abstractNumId w:val="7"/>
  </w:num>
  <w:num w:numId="3" w16cid:durableId="735974684">
    <w:abstractNumId w:val="11"/>
  </w:num>
  <w:num w:numId="4" w16cid:durableId="236017849">
    <w:abstractNumId w:val="3"/>
  </w:num>
  <w:num w:numId="5" w16cid:durableId="411632285">
    <w:abstractNumId w:val="2"/>
  </w:num>
  <w:num w:numId="6" w16cid:durableId="2013755977">
    <w:abstractNumId w:val="10"/>
  </w:num>
  <w:num w:numId="7" w16cid:durableId="124812857">
    <w:abstractNumId w:val="0"/>
  </w:num>
  <w:num w:numId="8" w16cid:durableId="191263315">
    <w:abstractNumId w:val="4"/>
  </w:num>
  <w:num w:numId="9" w16cid:durableId="1047223505">
    <w:abstractNumId w:val="5"/>
  </w:num>
  <w:num w:numId="10" w16cid:durableId="783773928">
    <w:abstractNumId w:val="1"/>
  </w:num>
  <w:num w:numId="11" w16cid:durableId="277640425">
    <w:abstractNumId w:val="8"/>
  </w:num>
  <w:num w:numId="12" w16cid:durableId="1659729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57"/>
    <w:rsid w:val="001B11C2"/>
    <w:rsid w:val="0033512A"/>
    <w:rsid w:val="00355BF4"/>
    <w:rsid w:val="00447457"/>
    <w:rsid w:val="00471014"/>
    <w:rsid w:val="004B297B"/>
    <w:rsid w:val="006A3B02"/>
    <w:rsid w:val="006C1052"/>
    <w:rsid w:val="006D396B"/>
    <w:rsid w:val="00A40CE2"/>
    <w:rsid w:val="00A942A2"/>
    <w:rsid w:val="00B542ED"/>
    <w:rsid w:val="00BF1703"/>
    <w:rsid w:val="00CC12E3"/>
    <w:rsid w:val="00CD3868"/>
    <w:rsid w:val="00E0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2BA6"/>
  <w15:docId w15:val="{A80E278B-733D-4837-B36A-C9A49411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27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rsid w:val="00471014"/>
    <w:pPr>
      <w:keepNext/>
      <w:keepLines/>
      <w:spacing w:after="0" w:line="259" w:lineRule="auto"/>
      <w:ind w:right="2459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71014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471014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rsid w:val="004710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71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014"/>
    <w:pPr>
      <w:spacing w:after="281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01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71014"/>
    <w:pPr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71014"/>
    <w:pPr>
      <w:spacing w:after="100" w:line="270" w:lineRule="auto"/>
      <w:ind w:left="0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71014"/>
    <w:rPr>
      <w:color w:val="467886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86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Bhutani, Sahil</dc:creator>
  <cp:keywords/>
  <cp:lastModifiedBy>Iti Goyal</cp:lastModifiedBy>
  <cp:revision>12</cp:revision>
  <dcterms:created xsi:type="dcterms:W3CDTF">2026-01-27T11:55:00Z</dcterms:created>
  <dcterms:modified xsi:type="dcterms:W3CDTF">2026-03-05T12:28:00Z</dcterms:modified>
</cp:coreProperties>
</file>