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19FC" w14:textId="77777777" w:rsidR="0076228D" w:rsidRPr="003E0AC8" w:rsidRDefault="0076228D" w:rsidP="0076228D">
      <w:pPr>
        <w:spacing w:after="0" w:line="259" w:lineRule="auto"/>
        <w:ind w:left="107" w:firstLine="0"/>
        <w:jc w:val="center"/>
        <w:rPr>
          <w:szCs w:val="22"/>
        </w:rPr>
      </w:pPr>
      <w:r w:rsidRPr="003E0AC8">
        <w:rPr>
          <w:noProof/>
          <w:szCs w:val="22"/>
        </w:rPr>
        <w:drawing>
          <wp:inline distT="0" distB="0" distL="0" distR="0" wp14:anchorId="1C4DCD06" wp14:editId="6FBF1593">
            <wp:extent cx="850392" cy="576072"/>
            <wp:effectExtent l="0" t="0" r="0" b="0"/>
            <wp:docPr id="3008" name="Picture 3008" descr="A blue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3008" name="Picture 3008" descr="A blue and grey logo&#10;&#10;AI-generated content may be incorrect."/>
                    <pic:cNvPicPr/>
                  </pic:nvPicPr>
                  <pic:blipFill>
                    <a:blip r:embed="rId6"/>
                    <a:stretch>
                      <a:fillRect/>
                    </a:stretch>
                  </pic:blipFill>
                  <pic:spPr>
                    <a:xfrm>
                      <a:off x="0" y="0"/>
                      <a:ext cx="850392" cy="576072"/>
                    </a:xfrm>
                    <a:prstGeom prst="rect">
                      <a:avLst/>
                    </a:prstGeom>
                  </pic:spPr>
                </pic:pic>
              </a:graphicData>
            </a:graphic>
          </wp:inline>
        </w:drawing>
      </w:r>
      <w:r w:rsidRPr="003E0AC8">
        <w:rPr>
          <w:b/>
          <w:szCs w:val="22"/>
        </w:rPr>
        <w:t xml:space="preserve"> </w:t>
      </w:r>
    </w:p>
    <w:p w14:paraId="69209337" w14:textId="77777777" w:rsidR="0076228D" w:rsidRPr="003E0AC8" w:rsidRDefault="0076228D" w:rsidP="0076228D">
      <w:pPr>
        <w:spacing w:after="276" w:line="259" w:lineRule="auto"/>
        <w:ind w:left="58" w:firstLine="0"/>
        <w:jc w:val="center"/>
        <w:rPr>
          <w:szCs w:val="22"/>
        </w:rPr>
      </w:pPr>
      <w:r w:rsidRPr="003E0AC8">
        <w:rPr>
          <w:b/>
          <w:szCs w:val="22"/>
        </w:rPr>
        <w:t xml:space="preserve"> </w:t>
      </w:r>
    </w:p>
    <w:p w14:paraId="21BC8770" w14:textId="77777777" w:rsidR="0076228D" w:rsidRPr="00C457EF" w:rsidRDefault="0076228D" w:rsidP="0076228D">
      <w:pPr>
        <w:spacing w:after="0" w:line="237" w:lineRule="auto"/>
        <w:ind w:left="0" w:firstLine="0"/>
        <w:jc w:val="center"/>
        <w:rPr>
          <w:sz w:val="26"/>
          <w:szCs w:val="26"/>
        </w:rPr>
      </w:pPr>
      <w:r w:rsidRPr="00C457EF">
        <w:rPr>
          <w:b/>
          <w:sz w:val="26"/>
          <w:szCs w:val="26"/>
        </w:rPr>
        <w:t xml:space="preserve">SHARDA MOTOR INDUSTRIES LIMITED </w:t>
      </w:r>
    </w:p>
    <w:p w14:paraId="58A4A116" w14:textId="77777777" w:rsidR="0076228D" w:rsidRPr="00C457EF" w:rsidRDefault="0076228D" w:rsidP="0076228D">
      <w:pPr>
        <w:spacing w:after="82" w:line="259" w:lineRule="auto"/>
        <w:ind w:left="0" w:firstLine="0"/>
        <w:jc w:val="left"/>
        <w:rPr>
          <w:sz w:val="26"/>
          <w:szCs w:val="26"/>
        </w:rPr>
      </w:pPr>
      <w:r w:rsidRPr="00C457EF">
        <w:rPr>
          <w:b/>
          <w:sz w:val="26"/>
          <w:szCs w:val="26"/>
        </w:rPr>
        <w:t xml:space="preserve"> </w:t>
      </w:r>
    </w:p>
    <w:p w14:paraId="3EC4BB2F" w14:textId="77777777" w:rsidR="0076228D" w:rsidRPr="00C457EF" w:rsidRDefault="0076228D" w:rsidP="0076228D">
      <w:pPr>
        <w:spacing w:after="0" w:line="259" w:lineRule="auto"/>
        <w:ind w:left="0" w:right="5" w:firstLine="0"/>
        <w:jc w:val="center"/>
        <w:rPr>
          <w:sz w:val="26"/>
          <w:szCs w:val="26"/>
        </w:rPr>
      </w:pPr>
      <w:r w:rsidRPr="00C457EF">
        <w:rPr>
          <w:b/>
          <w:sz w:val="26"/>
          <w:szCs w:val="26"/>
        </w:rPr>
        <w:t xml:space="preserve">WHISTLE BLOWER POLICY </w:t>
      </w:r>
    </w:p>
    <w:p w14:paraId="7CD58951" w14:textId="339C65D3" w:rsidR="0064005E" w:rsidRPr="003E0AC8" w:rsidRDefault="0064005E" w:rsidP="00702D02">
      <w:pPr>
        <w:spacing w:after="218" w:line="259" w:lineRule="auto"/>
        <w:ind w:left="53" w:firstLine="0"/>
        <w:jc w:val="center"/>
        <w:rPr>
          <w:szCs w:val="22"/>
        </w:rPr>
      </w:pPr>
      <w:r w:rsidRPr="003E0AC8">
        <w:rPr>
          <w:b/>
          <w:szCs w:val="22"/>
        </w:rPr>
        <w:t xml:space="preserve"> </w:t>
      </w:r>
    </w:p>
    <w:tbl>
      <w:tblPr>
        <w:tblStyle w:val="TableGrid"/>
        <w:tblW w:w="8389" w:type="dxa"/>
        <w:tblInd w:w="562" w:type="dxa"/>
        <w:tblCellMar>
          <w:top w:w="52" w:type="dxa"/>
          <w:left w:w="107" w:type="dxa"/>
          <w:right w:w="115" w:type="dxa"/>
        </w:tblCellMar>
        <w:tblLook w:val="04A0" w:firstRow="1" w:lastRow="0" w:firstColumn="1" w:lastColumn="0" w:noHBand="0" w:noVBand="1"/>
      </w:tblPr>
      <w:tblGrid>
        <w:gridCol w:w="4253"/>
        <w:gridCol w:w="4136"/>
      </w:tblGrid>
      <w:tr w:rsidR="0064005E" w:rsidRPr="003E0AC8" w14:paraId="395A6BA9" w14:textId="77777777" w:rsidTr="00BF1246">
        <w:trPr>
          <w:trHeight w:val="278"/>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669124AA" w14:textId="68EEC21F" w:rsidR="0064005E" w:rsidRPr="002265AD" w:rsidRDefault="0064005E" w:rsidP="00120F2D">
            <w:pPr>
              <w:spacing w:after="0" w:line="259" w:lineRule="auto"/>
              <w:ind w:left="0" w:firstLine="0"/>
              <w:jc w:val="left"/>
              <w:rPr>
                <w:sz w:val="24"/>
              </w:rPr>
            </w:pPr>
            <w:r w:rsidRPr="002265AD">
              <w:rPr>
                <w:b/>
                <w:sz w:val="24"/>
              </w:rPr>
              <w:t xml:space="preserve">Date of First Approval </w:t>
            </w:r>
          </w:p>
        </w:tc>
        <w:tc>
          <w:tcPr>
            <w:tcW w:w="4136" w:type="dxa"/>
            <w:tcBorders>
              <w:top w:val="single" w:sz="4" w:space="0" w:color="000000"/>
              <w:left w:val="single" w:sz="4" w:space="0" w:color="000000"/>
              <w:bottom w:val="single" w:sz="4" w:space="0" w:color="000000"/>
              <w:right w:val="single" w:sz="4" w:space="0" w:color="000000"/>
            </w:tcBorders>
          </w:tcPr>
          <w:p w14:paraId="69388BDC" w14:textId="09AF5BCD" w:rsidR="0064005E" w:rsidRPr="002265AD" w:rsidRDefault="00EB28E3" w:rsidP="00BF1246">
            <w:pPr>
              <w:spacing w:after="0" w:line="259" w:lineRule="auto"/>
              <w:ind w:left="173" w:firstLine="0"/>
              <w:jc w:val="left"/>
              <w:rPr>
                <w:sz w:val="24"/>
              </w:rPr>
            </w:pPr>
            <w:r w:rsidRPr="00EB28E3">
              <w:rPr>
                <w:sz w:val="24"/>
              </w:rPr>
              <w:t>22nd May</w:t>
            </w:r>
            <w:r>
              <w:rPr>
                <w:sz w:val="24"/>
              </w:rPr>
              <w:t xml:space="preserve">, </w:t>
            </w:r>
            <w:r w:rsidRPr="00EB28E3">
              <w:rPr>
                <w:sz w:val="24"/>
              </w:rPr>
              <w:t>2014</w:t>
            </w:r>
          </w:p>
        </w:tc>
      </w:tr>
      <w:tr w:rsidR="00EB28E3" w:rsidRPr="003E0AC8" w14:paraId="7EAAB0B0" w14:textId="77777777" w:rsidTr="00BF1246">
        <w:trPr>
          <w:trHeight w:val="278"/>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00E77F50" w14:textId="2AA8C93F" w:rsidR="00EB28E3" w:rsidRPr="002265AD" w:rsidRDefault="00EB28E3" w:rsidP="00120F2D">
            <w:pPr>
              <w:spacing w:after="0" w:line="259" w:lineRule="auto"/>
              <w:ind w:left="0" w:firstLine="0"/>
              <w:jc w:val="left"/>
              <w:rPr>
                <w:b/>
                <w:sz w:val="24"/>
              </w:rPr>
            </w:pPr>
            <w:r>
              <w:rPr>
                <w:b/>
                <w:sz w:val="24"/>
              </w:rPr>
              <w:t>Date of Last revision</w:t>
            </w:r>
          </w:p>
        </w:tc>
        <w:tc>
          <w:tcPr>
            <w:tcW w:w="4136" w:type="dxa"/>
            <w:tcBorders>
              <w:top w:val="single" w:sz="4" w:space="0" w:color="000000"/>
              <w:left w:val="single" w:sz="4" w:space="0" w:color="000000"/>
              <w:bottom w:val="single" w:sz="4" w:space="0" w:color="000000"/>
              <w:right w:val="single" w:sz="4" w:space="0" w:color="000000"/>
            </w:tcBorders>
          </w:tcPr>
          <w:p w14:paraId="4C0BE05A" w14:textId="4C684152" w:rsidR="00EB28E3" w:rsidRDefault="00EB28E3" w:rsidP="00BF1246">
            <w:pPr>
              <w:spacing w:after="0" w:line="259" w:lineRule="auto"/>
              <w:ind w:left="173" w:firstLine="0"/>
              <w:jc w:val="left"/>
              <w:rPr>
                <w:sz w:val="24"/>
              </w:rPr>
            </w:pPr>
            <w:r>
              <w:rPr>
                <w:sz w:val="24"/>
              </w:rPr>
              <w:t>05</w:t>
            </w:r>
            <w:r w:rsidRPr="006B0246">
              <w:rPr>
                <w:sz w:val="24"/>
                <w:vertAlign w:val="superscript"/>
              </w:rPr>
              <w:t>th</w:t>
            </w:r>
            <w:r>
              <w:rPr>
                <w:sz w:val="24"/>
              </w:rPr>
              <w:t xml:space="preserve"> February, 2016</w:t>
            </w:r>
          </w:p>
        </w:tc>
      </w:tr>
      <w:tr w:rsidR="0064005E" w:rsidRPr="003E0AC8" w14:paraId="1AABD2BE" w14:textId="77777777" w:rsidTr="00BF1246">
        <w:trPr>
          <w:trHeight w:val="278"/>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56FCB85E" w14:textId="77777777" w:rsidR="0064005E" w:rsidRPr="002265AD" w:rsidRDefault="0064005E" w:rsidP="00120F2D">
            <w:pPr>
              <w:spacing w:after="0" w:line="259" w:lineRule="auto"/>
              <w:ind w:left="0" w:firstLine="0"/>
              <w:jc w:val="left"/>
              <w:rPr>
                <w:sz w:val="24"/>
              </w:rPr>
            </w:pPr>
            <w:r w:rsidRPr="002265AD">
              <w:rPr>
                <w:b/>
                <w:sz w:val="24"/>
              </w:rPr>
              <w:t xml:space="preserve">Last Version </w:t>
            </w:r>
          </w:p>
        </w:tc>
        <w:tc>
          <w:tcPr>
            <w:tcW w:w="4136" w:type="dxa"/>
            <w:tcBorders>
              <w:top w:val="single" w:sz="4" w:space="0" w:color="000000"/>
              <w:left w:val="single" w:sz="4" w:space="0" w:color="000000"/>
              <w:bottom w:val="single" w:sz="4" w:space="0" w:color="000000"/>
              <w:right w:val="single" w:sz="4" w:space="0" w:color="000000"/>
            </w:tcBorders>
          </w:tcPr>
          <w:p w14:paraId="3839C0F2" w14:textId="59555DB7" w:rsidR="0064005E" w:rsidRPr="002265AD" w:rsidRDefault="0076228D" w:rsidP="00BF1246">
            <w:pPr>
              <w:spacing w:after="0" w:line="259" w:lineRule="auto"/>
              <w:ind w:left="173" w:firstLine="0"/>
              <w:jc w:val="left"/>
              <w:rPr>
                <w:sz w:val="24"/>
              </w:rPr>
            </w:pPr>
            <w:r w:rsidRPr="002265AD">
              <w:rPr>
                <w:sz w:val="24"/>
              </w:rPr>
              <w:t>1.0</w:t>
            </w:r>
          </w:p>
        </w:tc>
      </w:tr>
      <w:tr w:rsidR="0064005E" w:rsidRPr="003E0AC8" w14:paraId="0E084A91" w14:textId="77777777" w:rsidTr="00BF1246">
        <w:trPr>
          <w:trHeight w:val="273"/>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4CC079CC" w14:textId="77777777" w:rsidR="0064005E" w:rsidRPr="002265AD" w:rsidRDefault="0064005E" w:rsidP="00120F2D">
            <w:pPr>
              <w:spacing w:after="0" w:line="259" w:lineRule="auto"/>
              <w:ind w:left="0" w:firstLine="0"/>
              <w:jc w:val="left"/>
              <w:rPr>
                <w:sz w:val="24"/>
              </w:rPr>
            </w:pPr>
            <w:r w:rsidRPr="002265AD">
              <w:rPr>
                <w:b/>
                <w:sz w:val="24"/>
              </w:rPr>
              <w:t xml:space="preserve">Current Version </w:t>
            </w:r>
          </w:p>
        </w:tc>
        <w:tc>
          <w:tcPr>
            <w:tcW w:w="4136" w:type="dxa"/>
            <w:tcBorders>
              <w:top w:val="single" w:sz="4" w:space="0" w:color="000000"/>
              <w:left w:val="single" w:sz="4" w:space="0" w:color="000000"/>
              <w:bottom w:val="single" w:sz="4" w:space="0" w:color="000000"/>
              <w:right w:val="single" w:sz="4" w:space="0" w:color="000000"/>
            </w:tcBorders>
          </w:tcPr>
          <w:p w14:paraId="0F0D587C" w14:textId="174876A5" w:rsidR="0064005E" w:rsidRPr="002265AD" w:rsidRDefault="0076228D" w:rsidP="00BF1246">
            <w:pPr>
              <w:spacing w:after="0" w:line="259" w:lineRule="auto"/>
              <w:ind w:left="173" w:firstLine="0"/>
              <w:jc w:val="left"/>
              <w:rPr>
                <w:sz w:val="24"/>
              </w:rPr>
            </w:pPr>
            <w:r w:rsidRPr="002265AD">
              <w:rPr>
                <w:sz w:val="24"/>
              </w:rPr>
              <w:t>2.0</w:t>
            </w:r>
          </w:p>
        </w:tc>
      </w:tr>
      <w:tr w:rsidR="0064005E" w:rsidRPr="003E0AC8" w14:paraId="6B1B841F" w14:textId="77777777" w:rsidTr="00BF1246">
        <w:trPr>
          <w:trHeight w:val="1073"/>
        </w:trPr>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6F215505" w14:textId="77777777" w:rsidR="0064005E" w:rsidRPr="002265AD" w:rsidRDefault="0064005E" w:rsidP="00120F2D">
            <w:pPr>
              <w:spacing w:after="0" w:line="259" w:lineRule="auto"/>
              <w:ind w:left="0" w:firstLine="0"/>
              <w:jc w:val="left"/>
              <w:rPr>
                <w:sz w:val="24"/>
              </w:rPr>
            </w:pPr>
            <w:r w:rsidRPr="002265AD">
              <w:rPr>
                <w:b/>
                <w:sz w:val="24"/>
              </w:rPr>
              <w:t xml:space="preserve">Approved by the Board of Directors </w:t>
            </w:r>
          </w:p>
        </w:tc>
        <w:tc>
          <w:tcPr>
            <w:tcW w:w="4136" w:type="dxa"/>
            <w:tcBorders>
              <w:top w:val="single" w:sz="4" w:space="0" w:color="000000"/>
              <w:left w:val="single" w:sz="4" w:space="0" w:color="000000"/>
              <w:bottom w:val="single" w:sz="4" w:space="0" w:color="000000"/>
              <w:right w:val="single" w:sz="4" w:space="0" w:color="000000"/>
            </w:tcBorders>
          </w:tcPr>
          <w:p w14:paraId="1F466849" w14:textId="15D43A30" w:rsidR="0064005E" w:rsidRPr="002265AD" w:rsidRDefault="0076228D" w:rsidP="00BF1246">
            <w:pPr>
              <w:spacing w:after="0" w:line="259" w:lineRule="auto"/>
              <w:ind w:left="173" w:firstLine="0"/>
              <w:jc w:val="left"/>
              <w:rPr>
                <w:sz w:val="24"/>
              </w:rPr>
            </w:pPr>
            <w:r w:rsidRPr="002265AD">
              <w:rPr>
                <w:sz w:val="24"/>
              </w:rPr>
              <w:t>06</w:t>
            </w:r>
            <w:r w:rsidRPr="002265AD">
              <w:rPr>
                <w:sz w:val="24"/>
                <w:vertAlign w:val="superscript"/>
              </w:rPr>
              <w:t>th</w:t>
            </w:r>
            <w:r w:rsidRPr="002265AD">
              <w:rPr>
                <w:sz w:val="24"/>
              </w:rPr>
              <w:t xml:space="preserve"> February, 2026</w:t>
            </w:r>
          </w:p>
        </w:tc>
      </w:tr>
    </w:tbl>
    <w:p w14:paraId="7B3FFECB" w14:textId="77777777" w:rsidR="0064005E" w:rsidRPr="003E0AC8" w:rsidRDefault="0064005E">
      <w:pPr>
        <w:spacing w:after="0" w:line="265" w:lineRule="auto"/>
        <w:ind w:left="183" w:hanging="10"/>
        <w:jc w:val="center"/>
        <w:rPr>
          <w:b/>
          <w:szCs w:val="22"/>
        </w:rPr>
      </w:pPr>
    </w:p>
    <w:p w14:paraId="72193A77" w14:textId="77777777" w:rsidR="0064005E" w:rsidRPr="003E0AC8" w:rsidRDefault="0064005E">
      <w:pPr>
        <w:spacing w:after="160" w:line="278" w:lineRule="auto"/>
        <w:ind w:left="0" w:firstLine="0"/>
        <w:jc w:val="left"/>
        <w:rPr>
          <w:b/>
          <w:szCs w:val="22"/>
        </w:rPr>
      </w:pPr>
      <w:r w:rsidRPr="003E0AC8">
        <w:rPr>
          <w:b/>
          <w:szCs w:val="22"/>
        </w:rPr>
        <w:br w:type="page"/>
      </w:r>
    </w:p>
    <w:p w14:paraId="3FE9424C" w14:textId="611EB52C" w:rsidR="0014707C" w:rsidRPr="003E0AC8" w:rsidRDefault="0064005E">
      <w:pPr>
        <w:spacing w:after="0" w:line="265" w:lineRule="auto"/>
        <w:ind w:left="183" w:hanging="10"/>
        <w:jc w:val="center"/>
        <w:rPr>
          <w:szCs w:val="22"/>
        </w:rPr>
      </w:pPr>
      <w:r w:rsidRPr="003E0AC8">
        <w:rPr>
          <w:b/>
          <w:szCs w:val="22"/>
        </w:rPr>
        <w:lastRenderedPageBreak/>
        <w:t xml:space="preserve">VIGIL MECHANISM / WHISTLE BLOWER POLICY </w:t>
      </w:r>
    </w:p>
    <w:p w14:paraId="72A1314E" w14:textId="77777777" w:rsidR="0014707C" w:rsidRPr="003E0AC8" w:rsidRDefault="0064005E">
      <w:pPr>
        <w:spacing w:after="509" w:line="265" w:lineRule="auto"/>
        <w:ind w:left="183" w:right="19" w:hanging="10"/>
        <w:jc w:val="center"/>
        <w:rPr>
          <w:szCs w:val="22"/>
        </w:rPr>
      </w:pPr>
      <w:r w:rsidRPr="003E0AC8">
        <w:rPr>
          <w:b/>
          <w:szCs w:val="22"/>
        </w:rPr>
        <w:t xml:space="preserve">SHARDA MOTOR INDUSTRIES LIMITED </w:t>
      </w:r>
    </w:p>
    <w:p w14:paraId="2CED6171" w14:textId="77777777" w:rsidR="0014707C" w:rsidRPr="003E0AC8" w:rsidRDefault="0064005E" w:rsidP="00244677">
      <w:pPr>
        <w:pStyle w:val="Heading1"/>
        <w:spacing w:after="259"/>
        <w:ind w:left="709" w:hanging="567"/>
        <w:rPr>
          <w:sz w:val="22"/>
          <w:szCs w:val="22"/>
        </w:rPr>
      </w:pPr>
      <w:r w:rsidRPr="003E0AC8">
        <w:rPr>
          <w:sz w:val="22"/>
          <w:szCs w:val="22"/>
        </w:rPr>
        <w:t>BACKGROUND</w:t>
      </w:r>
    </w:p>
    <w:p w14:paraId="44CBE33A" w14:textId="70E7F9CD" w:rsidR="0014707C" w:rsidRPr="003E0AC8" w:rsidRDefault="0064005E" w:rsidP="006B0246">
      <w:pPr>
        <w:spacing w:after="321"/>
        <w:ind w:left="741" w:right="207" w:hanging="540"/>
        <w:rPr>
          <w:szCs w:val="22"/>
        </w:rPr>
      </w:pPr>
      <w:r w:rsidRPr="003E0AC8">
        <w:rPr>
          <w:szCs w:val="22"/>
        </w:rPr>
        <w:t>1.1</w:t>
      </w:r>
      <w:r w:rsidRPr="003E0AC8">
        <w:rPr>
          <w:rFonts w:eastAsia="Arial"/>
          <w:szCs w:val="22"/>
        </w:rPr>
        <w:t xml:space="preserve"> </w:t>
      </w:r>
      <w:r w:rsidR="00236ED7" w:rsidRPr="003E0AC8">
        <w:rPr>
          <w:rFonts w:eastAsia="Arial"/>
          <w:szCs w:val="22"/>
        </w:rPr>
        <w:t xml:space="preserve">  </w:t>
      </w:r>
      <w:r w:rsidR="0076228D" w:rsidRPr="003E0AC8">
        <w:rPr>
          <w:rFonts w:eastAsia="Arial"/>
          <w:szCs w:val="22"/>
        </w:rPr>
        <w:t xml:space="preserve"> </w:t>
      </w:r>
      <w:r w:rsidR="00244677">
        <w:rPr>
          <w:rFonts w:eastAsia="Arial"/>
          <w:szCs w:val="22"/>
        </w:rPr>
        <w:t xml:space="preserve"> </w:t>
      </w:r>
      <w:r w:rsidRPr="003E0AC8">
        <w:rPr>
          <w:szCs w:val="22"/>
        </w:rPr>
        <w:t>Section 177 of the Companies Act, 2013 (‘Act, 2013’) requires every listed company to establish a vigil mechanism for the directors and employees to report genuine concerns.</w:t>
      </w:r>
      <w:r w:rsidR="006B0246">
        <w:rPr>
          <w:szCs w:val="22"/>
        </w:rPr>
        <w:t xml:space="preserve"> </w:t>
      </w:r>
      <w:r w:rsidRPr="003E0AC8">
        <w:rPr>
          <w:szCs w:val="22"/>
        </w:rPr>
        <w:t>Regulation 22 of SEBI (Listing Obligation and Disclosure Requirements) Regulations, 2015 (‘Listing Regulations</w:t>
      </w:r>
      <w:r w:rsidR="006B0246">
        <w:rPr>
          <w:szCs w:val="22"/>
        </w:rPr>
        <w:t>’</w:t>
      </w:r>
      <w:r w:rsidRPr="003E0AC8">
        <w:rPr>
          <w:szCs w:val="22"/>
        </w:rPr>
        <w:t xml:space="preserve">) mandates all listed companies to formulate a vigil mechanism. for directors and employees to report genuine concerns to the management. </w:t>
      </w:r>
    </w:p>
    <w:p w14:paraId="5CD90342" w14:textId="33ABA2A8" w:rsidR="0014707C" w:rsidRPr="003E0AC8" w:rsidRDefault="0064005E">
      <w:pPr>
        <w:spacing w:after="323"/>
        <w:ind w:left="741" w:right="207" w:hanging="540"/>
        <w:rPr>
          <w:szCs w:val="22"/>
        </w:rPr>
      </w:pPr>
      <w:r w:rsidRPr="003E0AC8">
        <w:rPr>
          <w:szCs w:val="22"/>
        </w:rPr>
        <w:t>1.3</w:t>
      </w:r>
      <w:r w:rsidRPr="003E0AC8">
        <w:rPr>
          <w:rFonts w:eastAsia="Arial"/>
          <w:szCs w:val="22"/>
        </w:rPr>
        <w:t xml:space="preserve"> </w:t>
      </w:r>
      <w:r w:rsidR="00702D02" w:rsidRPr="003E0AC8">
        <w:rPr>
          <w:rFonts w:eastAsia="Arial"/>
          <w:szCs w:val="22"/>
        </w:rPr>
        <w:t xml:space="preserve"> </w:t>
      </w:r>
      <w:r w:rsidR="005169DE">
        <w:rPr>
          <w:rFonts w:eastAsia="Arial"/>
          <w:szCs w:val="22"/>
        </w:rPr>
        <w:t xml:space="preserve">  </w:t>
      </w:r>
      <w:r w:rsidRPr="003E0AC8">
        <w:rPr>
          <w:szCs w:val="22"/>
        </w:rPr>
        <w:t>Sharda Motor Industries Limited (hereinafter referred to as “</w:t>
      </w:r>
      <w:r w:rsidR="006B0246">
        <w:rPr>
          <w:szCs w:val="22"/>
        </w:rPr>
        <w:t xml:space="preserve">SMIL or </w:t>
      </w:r>
      <w:r w:rsidRPr="003E0AC8">
        <w:rPr>
          <w:szCs w:val="22"/>
        </w:rPr>
        <w:t xml:space="preserve">the Company”), always emphasized on maintaining high integrity and ethical standards. Accordingly, the employees of the Company are expected to carry out their professional conducts with the same level of integrity and ethical standards. The Company believes in maintaining transparency and fairness to promote ethics and best corporate governance practices. </w:t>
      </w:r>
    </w:p>
    <w:p w14:paraId="0C5ED6FE" w14:textId="3E0B460F" w:rsidR="0014707C" w:rsidRPr="003E0AC8" w:rsidRDefault="0064005E">
      <w:pPr>
        <w:spacing w:after="347"/>
        <w:ind w:left="741" w:right="207" w:hanging="540"/>
        <w:rPr>
          <w:szCs w:val="22"/>
        </w:rPr>
      </w:pPr>
      <w:r w:rsidRPr="003E0AC8">
        <w:rPr>
          <w:szCs w:val="22"/>
        </w:rPr>
        <w:t>1.4</w:t>
      </w:r>
      <w:r w:rsidRPr="003E0AC8">
        <w:rPr>
          <w:rFonts w:eastAsia="Arial"/>
          <w:szCs w:val="22"/>
        </w:rPr>
        <w:t xml:space="preserve"> </w:t>
      </w:r>
      <w:r w:rsidR="0076228D" w:rsidRPr="003E0AC8">
        <w:rPr>
          <w:rFonts w:eastAsia="Arial"/>
          <w:szCs w:val="22"/>
        </w:rPr>
        <w:t xml:space="preserve">  </w:t>
      </w:r>
      <w:r w:rsidR="0021358E">
        <w:rPr>
          <w:rFonts w:eastAsia="Arial"/>
          <w:szCs w:val="22"/>
        </w:rPr>
        <w:t xml:space="preserve">  </w:t>
      </w:r>
      <w:r w:rsidRPr="003E0AC8">
        <w:rPr>
          <w:szCs w:val="22"/>
        </w:rPr>
        <w:t>The Company has adopted a “Code of Conduct for Board Members and Senior Management Personnel" (“the Code”) pursuant to Regulation 17(5)(a) of Listing Regulations</w:t>
      </w:r>
      <w:r w:rsidR="006B0246">
        <w:rPr>
          <w:szCs w:val="22"/>
        </w:rPr>
        <w:t xml:space="preserve"> </w:t>
      </w:r>
      <w:r w:rsidRPr="003E0AC8">
        <w:rPr>
          <w:szCs w:val="22"/>
        </w:rPr>
        <w:t xml:space="preserve">which lays down the principles and standards that should govern the actions of the Board members and Senior Management Personnel. The Company also has a separate </w:t>
      </w:r>
      <w:r w:rsidR="006B0246">
        <w:rPr>
          <w:szCs w:val="22"/>
        </w:rPr>
        <w:t>“</w:t>
      </w:r>
      <w:r w:rsidR="006B0246" w:rsidRPr="006B0246">
        <w:rPr>
          <w:rFonts w:hint="cs"/>
          <w:szCs w:val="22"/>
        </w:rPr>
        <w:t>SMIL – Code of conduct &amp; Standard of business</w:t>
      </w:r>
      <w:r w:rsidR="006B0246">
        <w:rPr>
          <w:szCs w:val="22"/>
        </w:rPr>
        <w:t xml:space="preserve">” </w:t>
      </w:r>
      <w:r w:rsidRPr="003E0AC8">
        <w:rPr>
          <w:szCs w:val="22"/>
        </w:rPr>
        <w:t xml:space="preserve">for all </w:t>
      </w:r>
      <w:r w:rsidR="006B0246">
        <w:rPr>
          <w:szCs w:val="22"/>
        </w:rPr>
        <w:t>stakeholders</w:t>
      </w:r>
      <w:r w:rsidRPr="003E0AC8">
        <w:rPr>
          <w:szCs w:val="22"/>
        </w:rPr>
        <w:t xml:space="preserve">. Any actual or potential violation of these Codes, howsoever insignificant or perceived as such, would be a matter of serious concern for the Company. Accordingly, in order to provide ease and sense of security to employees of the Company while reporting such violations and to express their concerns, a need for friendly, secured and approachable system is felt by the Company. </w:t>
      </w:r>
    </w:p>
    <w:p w14:paraId="6A50F0CC" w14:textId="77777777" w:rsidR="0014707C" w:rsidRPr="003E0AC8" w:rsidRDefault="0064005E">
      <w:pPr>
        <w:pStyle w:val="Heading1"/>
        <w:spacing w:after="224"/>
        <w:ind w:left="706" w:hanging="520"/>
        <w:rPr>
          <w:sz w:val="22"/>
          <w:szCs w:val="22"/>
        </w:rPr>
      </w:pPr>
      <w:r w:rsidRPr="003E0AC8">
        <w:rPr>
          <w:sz w:val="22"/>
          <w:szCs w:val="22"/>
        </w:rPr>
        <w:t>INTERPRETATIONS</w:t>
      </w:r>
    </w:p>
    <w:p w14:paraId="3E32C190" w14:textId="0B5CD58B" w:rsidR="0014707C" w:rsidRPr="003E0AC8" w:rsidRDefault="0064005E">
      <w:pPr>
        <w:ind w:left="708"/>
        <w:rPr>
          <w:szCs w:val="22"/>
        </w:rPr>
      </w:pPr>
      <w:r w:rsidRPr="003E0AC8">
        <w:rPr>
          <w:szCs w:val="22"/>
        </w:rPr>
        <w:t xml:space="preserve">2.1 </w:t>
      </w:r>
      <w:r w:rsidR="0076228D" w:rsidRPr="003E0AC8">
        <w:rPr>
          <w:szCs w:val="22"/>
        </w:rPr>
        <w:t xml:space="preserve">     </w:t>
      </w:r>
      <w:proofErr w:type="gramStart"/>
      <w:r w:rsidR="0076228D" w:rsidRPr="003E0AC8">
        <w:rPr>
          <w:szCs w:val="22"/>
        </w:rPr>
        <w:t xml:space="preserve"> </w:t>
      </w:r>
      <w:r w:rsidR="005169DE" w:rsidRPr="003E0AC8">
        <w:rPr>
          <w:szCs w:val="22"/>
        </w:rPr>
        <w:t xml:space="preserve">  “</w:t>
      </w:r>
      <w:proofErr w:type="gramEnd"/>
      <w:r w:rsidRPr="003E0AC8">
        <w:rPr>
          <w:szCs w:val="22"/>
        </w:rPr>
        <w:t xml:space="preserve">Alleged Wrongful Conduct” shall mean violation of law, misuse or abuse of authority, fraud or suspected fraud, any deliberate concealment of such abuse of fraud, infringement of Company’s rules, misappropriation of funds, substantial and specific danger to public health and safety or violation of </w:t>
      </w:r>
      <w:r w:rsidR="005169DE" w:rsidRPr="003E0AC8">
        <w:rPr>
          <w:szCs w:val="22"/>
        </w:rPr>
        <w:t>the Company’s</w:t>
      </w:r>
      <w:r w:rsidRPr="003E0AC8">
        <w:rPr>
          <w:szCs w:val="22"/>
        </w:rPr>
        <w:t xml:space="preserve"> Code.</w:t>
      </w:r>
    </w:p>
    <w:p w14:paraId="3C388A07" w14:textId="6411A89C" w:rsidR="0014707C" w:rsidRPr="003E0AC8" w:rsidRDefault="0064005E">
      <w:pPr>
        <w:spacing w:after="9"/>
        <w:ind w:left="708" w:right="212"/>
        <w:rPr>
          <w:szCs w:val="22"/>
        </w:rPr>
      </w:pPr>
      <w:r w:rsidRPr="003E0AC8">
        <w:rPr>
          <w:szCs w:val="22"/>
        </w:rPr>
        <w:t xml:space="preserve">2.2  </w:t>
      </w:r>
      <w:r w:rsidR="0076228D" w:rsidRPr="003E0AC8">
        <w:rPr>
          <w:szCs w:val="22"/>
        </w:rPr>
        <w:t xml:space="preserve">  </w:t>
      </w:r>
      <w:proofErr w:type="gramStart"/>
      <w:r w:rsidR="0076228D" w:rsidRPr="003E0AC8">
        <w:rPr>
          <w:szCs w:val="22"/>
        </w:rPr>
        <w:t xml:space="preserve">   </w:t>
      </w:r>
      <w:r w:rsidRPr="003E0AC8">
        <w:rPr>
          <w:szCs w:val="22"/>
        </w:rPr>
        <w:t>“</w:t>
      </w:r>
      <w:proofErr w:type="gramEnd"/>
      <w:r w:rsidRPr="003E0AC8">
        <w:rPr>
          <w:szCs w:val="22"/>
        </w:rPr>
        <w:t xml:space="preserve">Audit Committee” means a Committee constituted by the Board of Directors of the Company under Section 177 of Act, 2013 read with Regulation 18 of the Listing Regulations, 2015. </w:t>
      </w:r>
    </w:p>
    <w:p w14:paraId="60140AC7" w14:textId="77777777" w:rsidR="0014707C" w:rsidRPr="003E0AC8" w:rsidRDefault="0064005E">
      <w:pPr>
        <w:spacing w:after="0" w:line="259" w:lineRule="auto"/>
        <w:ind w:left="0" w:firstLine="0"/>
        <w:jc w:val="left"/>
        <w:rPr>
          <w:szCs w:val="22"/>
        </w:rPr>
      </w:pPr>
      <w:r w:rsidRPr="003E0AC8">
        <w:rPr>
          <w:szCs w:val="22"/>
        </w:rPr>
        <w:t xml:space="preserve"> </w:t>
      </w:r>
    </w:p>
    <w:p w14:paraId="7BEE6522" w14:textId="77777777" w:rsidR="0014707C" w:rsidRPr="003E0AC8" w:rsidRDefault="0064005E">
      <w:pPr>
        <w:tabs>
          <w:tab w:val="center" w:pos="3195"/>
        </w:tabs>
        <w:spacing w:after="10"/>
        <w:ind w:left="-11" w:firstLine="0"/>
        <w:jc w:val="left"/>
        <w:rPr>
          <w:szCs w:val="22"/>
        </w:rPr>
      </w:pPr>
      <w:r w:rsidRPr="003E0AC8">
        <w:rPr>
          <w:szCs w:val="22"/>
        </w:rPr>
        <w:t xml:space="preserve">2.3 </w:t>
      </w:r>
      <w:r w:rsidRPr="003E0AC8">
        <w:rPr>
          <w:szCs w:val="22"/>
        </w:rPr>
        <w:tab/>
        <w:t xml:space="preserve">“Board” means the Board of Directors of the Company. </w:t>
      </w:r>
    </w:p>
    <w:p w14:paraId="03AAB853" w14:textId="77777777" w:rsidR="0014707C" w:rsidRPr="003E0AC8" w:rsidRDefault="0064005E">
      <w:pPr>
        <w:spacing w:after="0" w:line="259" w:lineRule="auto"/>
        <w:ind w:left="0" w:firstLine="0"/>
        <w:jc w:val="left"/>
        <w:rPr>
          <w:szCs w:val="22"/>
        </w:rPr>
      </w:pPr>
      <w:r w:rsidRPr="003E0AC8">
        <w:rPr>
          <w:szCs w:val="22"/>
        </w:rPr>
        <w:t xml:space="preserve"> </w:t>
      </w:r>
    </w:p>
    <w:p w14:paraId="476DFC14" w14:textId="7F30EC0E" w:rsidR="0014707C" w:rsidRPr="003E0AC8" w:rsidRDefault="0064005E">
      <w:pPr>
        <w:spacing w:after="8"/>
        <w:ind w:left="708" w:right="212"/>
        <w:rPr>
          <w:szCs w:val="22"/>
        </w:rPr>
      </w:pPr>
      <w:r w:rsidRPr="003E0AC8">
        <w:rPr>
          <w:szCs w:val="22"/>
        </w:rPr>
        <w:t>2.4</w:t>
      </w:r>
      <w:r w:rsidR="0076228D" w:rsidRPr="003E0AC8">
        <w:rPr>
          <w:szCs w:val="22"/>
        </w:rPr>
        <w:t xml:space="preserve">    </w:t>
      </w:r>
      <w:proofErr w:type="gramStart"/>
      <w:r w:rsidR="0076228D" w:rsidRPr="003E0AC8">
        <w:rPr>
          <w:szCs w:val="22"/>
        </w:rPr>
        <w:t xml:space="preserve">  </w:t>
      </w:r>
      <w:r w:rsidRPr="003E0AC8">
        <w:rPr>
          <w:szCs w:val="22"/>
        </w:rPr>
        <w:t xml:space="preserve"> “</w:t>
      </w:r>
      <w:proofErr w:type="gramEnd"/>
      <w:r w:rsidRPr="003E0AC8">
        <w:rPr>
          <w:szCs w:val="22"/>
        </w:rPr>
        <w:t xml:space="preserve">Codes” means Codes of Conduct for Directors, Senior Management Personnel and Employees of the Sharda Motor Industries Limited. </w:t>
      </w:r>
    </w:p>
    <w:p w14:paraId="616C6062" w14:textId="77777777" w:rsidR="0014707C" w:rsidRPr="003E0AC8" w:rsidRDefault="0064005E">
      <w:pPr>
        <w:spacing w:after="0" w:line="259" w:lineRule="auto"/>
        <w:ind w:left="0" w:firstLine="0"/>
        <w:jc w:val="left"/>
        <w:rPr>
          <w:szCs w:val="22"/>
        </w:rPr>
      </w:pPr>
      <w:r w:rsidRPr="003E0AC8">
        <w:rPr>
          <w:szCs w:val="22"/>
        </w:rPr>
        <w:t xml:space="preserve"> </w:t>
      </w:r>
    </w:p>
    <w:p w14:paraId="15BA76A2" w14:textId="77777777" w:rsidR="0014707C" w:rsidRPr="003E0AC8" w:rsidRDefault="0064005E">
      <w:pPr>
        <w:tabs>
          <w:tab w:val="center" w:pos="3075"/>
        </w:tabs>
        <w:spacing w:after="12"/>
        <w:ind w:left="-11" w:firstLine="0"/>
        <w:jc w:val="left"/>
        <w:rPr>
          <w:szCs w:val="22"/>
        </w:rPr>
      </w:pPr>
      <w:r w:rsidRPr="003E0AC8">
        <w:rPr>
          <w:szCs w:val="22"/>
        </w:rPr>
        <w:t xml:space="preserve">2.5 </w:t>
      </w:r>
      <w:r w:rsidRPr="003E0AC8">
        <w:rPr>
          <w:szCs w:val="22"/>
        </w:rPr>
        <w:tab/>
        <w:t xml:space="preserve">“Company” means Sharda Motor Industries Limited. </w:t>
      </w:r>
    </w:p>
    <w:p w14:paraId="2D65CEF6" w14:textId="77777777" w:rsidR="0014707C" w:rsidRPr="003E0AC8" w:rsidRDefault="0064005E">
      <w:pPr>
        <w:spacing w:after="0" w:line="259" w:lineRule="auto"/>
        <w:ind w:left="0" w:firstLine="0"/>
        <w:jc w:val="left"/>
        <w:rPr>
          <w:szCs w:val="22"/>
        </w:rPr>
      </w:pPr>
      <w:r w:rsidRPr="003E0AC8">
        <w:rPr>
          <w:szCs w:val="22"/>
        </w:rPr>
        <w:t xml:space="preserve"> </w:t>
      </w:r>
    </w:p>
    <w:p w14:paraId="35C1905B" w14:textId="7D3CCE4F" w:rsidR="0014707C" w:rsidRPr="003E0AC8" w:rsidRDefault="0064005E">
      <w:pPr>
        <w:spacing w:after="10"/>
        <w:ind w:left="708" w:right="212"/>
        <w:rPr>
          <w:szCs w:val="22"/>
        </w:rPr>
      </w:pPr>
      <w:r w:rsidRPr="003E0AC8">
        <w:rPr>
          <w:szCs w:val="22"/>
        </w:rPr>
        <w:t xml:space="preserve">2.6 </w:t>
      </w:r>
      <w:r w:rsidR="00702D02" w:rsidRPr="003E0AC8">
        <w:rPr>
          <w:szCs w:val="22"/>
        </w:rPr>
        <w:tab/>
      </w:r>
      <w:r w:rsidRPr="003E0AC8">
        <w:rPr>
          <w:szCs w:val="22"/>
        </w:rPr>
        <w:t xml:space="preserve">“Director” means the directors, including those who have been in the capacity of directors during the past 3 years, of the Company. </w:t>
      </w:r>
    </w:p>
    <w:p w14:paraId="5DCBB67E" w14:textId="77777777" w:rsidR="0014707C" w:rsidRPr="003E0AC8" w:rsidRDefault="0064005E">
      <w:pPr>
        <w:spacing w:after="0" w:line="259" w:lineRule="auto"/>
        <w:ind w:left="0" w:firstLine="0"/>
        <w:jc w:val="left"/>
        <w:rPr>
          <w:szCs w:val="22"/>
        </w:rPr>
      </w:pPr>
      <w:r w:rsidRPr="003E0AC8">
        <w:rPr>
          <w:szCs w:val="22"/>
        </w:rPr>
        <w:t xml:space="preserve"> </w:t>
      </w:r>
    </w:p>
    <w:p w14:paraId="6B24EBE5" w14:textId="73789432" w:rsidR="0014707C" w:rsidRPr="003E0AC8" w:rsidRDefault="0064005E">
      <w:pPr>
        <w:spacing w:after="9"/>
        <w:ind w:left="708" w:right="212"/>
        <w:rPr>
          <w:szCs w:val="22"/>
        </w:rPr>
      </w:pPr>
      <w:r w:rsidRPr="003E0AC8">
        <w:rPr>
          <w:szCs w:val="22"/>
        </w:rPr>
        <w:lastRenderedPageBreak/>
        <w:t xml:space="preserve">2.7 </w:t>
      </w:r>
      <w:r w:rsidR="00702D02" w:rsidRPr="003E0AC8">
        <w:rPr>
          <w:szCs w:val="22"/>
        </w:rPr>
        <w:tab/>
      </w:r>
      <w:r w:rsidR="00702D02" w:rsidRPr="003E0AC8">
        <w:rPr>
          <w:szCs w:val="22"/>
        </w:rPr>
        <w:tab/>
      </w:r>
      <w:r w:rsidRPr="003E0AC8">
        <w:rPr>
          <w:szCs w:val="22"/>
        </w:rPr>
        <w:t xml:space="preserve">“Department Head” means a person who is entrusted with the overall management of any department within the Company by whatever name called. </w:t>
      </w:r>
    </w:p>
    <w:p w14:paraId="027A8E28" w14:textId="77777777" w:rsidR="0014707C" w:rsidRPr="003E0AC8" w:rsidRDefault="0064005E">
      <w:pPr>
        <w:spacing w:after="0" w:line="259" w:lineRule="auto"/>
        <w:ind w:left="0" w:firstLine="0"/>
        <w:jc w:val="left"/>
        <w:rPr>
          <w:szCs w:val="22"/>
        </w:rPr>
      </w:pPr>
      <w:r w:rsidRPr="003E0AC8">
        <w:rPr>
          <w:szCs w:val="22"/>
        </w:rPr>
        <w:t xml:space="preserve"> </w:t>
      </w:r>
    </w:p>
    <w:p w14:paraId="32AC3F9E" w14:textId="40FF74A0" w:rsidR="0014707C" w:rsidRPr="003E0AC8" w:rsidRDefault="0064005E">
      <w:pPr>
        <w:spacing w:after="9"/>
        <w:ind w:left="708" w:right="3"/>
        <w:rPr>
          <w:szCs w:val="22"/>
        </w:rPr>
      </w:pPr>
      <w:r w:rsidRPr="003E0AC8">
        <w:rPr>
          <w:szCs w:val="22"/>
        </w:rPr>
        <w:t xml:space="preserve">2.8 </w:t>
      </w:r>
      <w:r w:rsidR="00702D02" w:rsidRPr="003E0AC8">
        <w:rPr>
          <w:szCs w:val="22"/>
        </w:rPr>
        <w:tab/>
      </w:r>
      <w:r w:rsidRPr="003E0AC8">
        <w:rPr>
          <w:szCs w:val="22"/>
        </w:rPr>
        <w:t xml:space="preserve">“Employee” means all the employees, including those who have been associated with the Company in   the past 3 years, of the Company including </w:t>
      </w:r>
      <w:r w:rsidR="00236ED7" w:rsidRPr="003E0AC8">
        <w:rPr>
          <w:szCs w:val="22"/>
        </w:rPr>
        <w:t>directors, Key</w:t>
      </w:r>
      <w:r w:rsidRPr="003E0AC8">
        <w:rPr>
          <w:szCs w:val="22"/>
        </w:rPr>
        <w:t xml:space="preserve"> managerial Personnel and Senior Management Personnel. </w:t>
      </w:r>
    </w:p>
    <w:p w14:paraId="151154E3" w14:textId="77777777" w:rsidR="0014707C" w:rsidRPr="003E0AC8" w:rsidRDefault="0064005E">
      <w:pPr>
        <w:spacing w:after="0" w:line="259" w:lineRule="auto"/>
        <w:ind w:left="0" w:firstLine="0"/>
        <w:jc w:val="left"/>
        <w:rPr>
          <w:szCs w:val="22"/>
        </w:rPr>
      </w:pPr>
      <w:r w:rsidRPr="003E0AC8">
        <w:rPr>
          <w:szCs w:val="22"/>
        </w:rPr>
        <w:t xml:space="preserve"> </w:t>
      </w:r>
    </w:p>
    <w:p w14:paraId="54F253B1" w14:textId="53546A2F" w:rsidR="0014707C" w:rsidRPr="003E0AC8" w:rsidRDefault="0064005E">
      <w:pPr>
        <w:spacing w:after="0"/>
        <w:ind w:left="708" w:right="2"/>
        <w:rPr>
          <w:szCs w:val="22"/>
        </w:rPr>
      </w:pPr>
      <w:r w:rsidRPr="003E0AC8">
        <w:rPr>
          <w:szCs w:val="22"/>
        </w:rPr>
        <w:t>2.9</w:t>
      </w:r>
      <w:r w:rsidR="00236ED7" w:rsidRPr="003E0AC8">
        <w:rPr>
          <w:szCs w:val="22"/>
        </w:rPr>
        <w:t xml:space="preserve">        </w:t>
      </w:r>
      <w:r w:rsidRPr="003E0AC8">
        <w:rPr>
          <w:szCs w:val="22"/>
        </w:rPr>
        <w:t>Nodal Officer”</w:t>
      </w:r>
      <w:proofErr w:type="gramStart"/>
      <w:r w:rsidRPr="003E0AC8">
        <w:rPr>
          <w:szCs w:val="22"/>
        </w:rPr>
        <w:t>/“</w:t>
      </w:r>
      <w:proofErr w:type="gramEnd"/>
      <w:r w:rsidRPr="003E0AC8">
        <w:rPr>
          <w:szCs w:val="22"/>
        </w:rPr>
        <w:t xml:space="preserve">Vigilance &amp; Ethics Officer” means an officer of the Company nominated by the Audit Committee/ Whistle Blower Committee of the Company to receive protected disclosures from whistle blowers, maintaining records thereof, placing the same before the Audit Committee / Whistle Blower Committee for its disposal and informing the whistle blower the result thereof. The Company Secretary of the Company shall be the Vigilance and Ethics Officer. </w:t>
      </w:r>
    </w:p>
    <w:p w14:paraId="6F819539" w14:textId="77777777" w:rsidR="0014707C" w:rsidRPr="003E0AC8" w:rsidRDefault="0064005E" w:rsidP="00702D02">
      <w:pPr>
        <w:shd w:val="clear" w:color="auto" w:fill="FFFFFF" w:themeFill="background1"/>
        <w:spacing w:after="0" w:line="259" w:lineRule="auto"/>
        <w:ind w:left="0" w:firstLine="0"/>
        <w:jc w:val="left"/>
        <w:rPr>
          <w:szCs w:val="22"/>
        </w:rPr>
      </w:pPr>
      <w:r w:rsidRPr="003E0AC8">
        <w:rPr>
          <w:szCs w:val="22"/>
        </w:rPr>
        <w:t xml:space="preserve"> </w:t>
      </w:r>
    </w:p>
    <w:p w14:paraId="5946A96F" w14:textId="4EDE7000" w:rsidR="0014707C" w:rsidRPr="003E0AC8" w:rsidRDefault="0064005E">
      <w:pPr>
        <w:spacing w:after="9"/>
        <w:ind w:left="708" w:right="212"/>
        <w:rPr>
          <w:szCs w:val="22"/>
        </w:rPr>
      </w:pPr>
      <w:r w:rsidRPr="003E0AC8">
        <w:rPr>
          <w:szCs w:val="22"/>
        </w:rPr>
        <w:t xml:space="preserve">2.10 </w:t>
      </w:r>
      <w:r w:rsidR="00702D02" w:rsidRPr="003E0AC8">
        <w:rPr>
          <w:szCs w:val="22"/>
        </w:rPr>
        <w:tab/>
      </w:r>
      <w:r w:rsidRPr="003E0AC8">
        <w:rPr>
          <w:szCs w:val="22"/>
        </w:rPr>
        <w:t xml:space="preserve">“Protected Disclosure” means a  factual concern that is neither speculative nor in the nature of an interpretation/conclusion and containing specific information that enables proper assessment of the nature and extent of the concern, raised by Director(s) or an employee or group of employees of the Company, through a written or verbal communication in the prescribed manner and in good faith disclosing/demonstrating information about an activity covered under the definition of Alleged Wrongful Conduct with respect to the Company. </w:t>
      </w:r>
    </w:p>
    <w:p w14:paraId="06DEFFBD" w14:textId="77777777" w:rsidR="0014707C" w:rsidRPr="003E0AC8" w:rsidRDefault="0064005E">
      <w:pPr>
        <w:spacing w:after="0" w:line="259" w:lineRule="auto"/>
        <w:ind w:left="0" w:firstLine="0"/>
        <w:jc w:val="left"/>
        <w:rPr>
          <w:szCs w:val="22"/>
        </w:rPr>
      </w:pPr>
      <w:r w:rsidRPr="003E0AC8">
        <w:rPr>
          <w:szCs w:val="22"/>
        </w:rPr>
        <w:t xml:space="preserve"> </w:t>
      </w:r>
    </w:p>
    <w:p w14:paraId="08A2C63B" w14:textId="07AE2A42" w:rsidR="005169DE" w:rsidRDefault="0064005E" w:rsidP="005169DE">
      <w:pPr>
        <w:spacing w:after="0"/>
        <w:ind w:left="708" w:right="2"/>
        <w:rPr>
          <w:szCs w:val="22"/>
          <w:lang w:val="en-IN"/>
        </w:rPr>
      </w:pPr>
      <w:r w:rsidRPr="003E0AC8">
        <w:rPr>
          <w:szCs w:val="22"/>
        </w:rPr>
        <w:t xml:space="preserve">2.11 </w:t>
      </w:r>
      <w:r w:rsidR="00702D02" w:rsidRPr="003E0AC8">
        <w:rPr>
          <w:szCs w:val="22"/>
        </w:rPr>
        <w:tab/>
      </w:r>
      <w:r w:rsidRPr="003E0AC8">
        <w:rPr>
          <w:szCs w:val="22"/>
        </w:rPr>
        <w:t>“Senior Management</w:t>
      </w:r>
      <w:r w:rsidR="005169DE">
        <w:rPr>
          <w:szCs w:val="22"/>
        </w:rPr>
        <w:t>”</w:t>
      </w:r>
      <w:r w:rsidRPr="003E0AC8">
        <w:rPr>
          <w:szCs w:val="22"/>
        </w:rPr>
        <w:t xml:space="preserve"> means </w:t>
      </w:r>
      <w:r w:rsidR="005169DE" w:rsidRPr="005169DE">
        <w:rPr>
          <w:szCs w:val="22"/>
          <w:lang w:val="en-IN"/>
        </w:rPr>
        <w:t>officers and personnel of the listed entity who are members of its core management team, excluding the Board of Directors, and shall also comprise all the members of the management one level below the Chief Executive Officer or Managing Director or Whole Time Director or Manager (including Chief Executive Officer and Manager, in case they are not part of the Board of Directors) and shall specifically include the functional heads, by whatever name called and the persons identified and designated as key managerial personnel, other than the board of directors, by the listed entity</w:t>
      </w:r>
      <w:r w:rsidR="005169DE">
        <w:rPr>
          <w:szCs w:val="22"/>
          <w:lang w:val="en-IN"/>
        </w:rPr>
        <w:t>.</w:t>
      </w:r>
      <w:r w:rsidR="005169DE" w:rsidRPr="005169DE">
        <w:rPr>
          <w:szCs w:val="22"/>
          <w:lang w:val="en-IN"/>
        </w:rPr>
        <w:t xml:space="preserve"> </w:t>
      </w:r>
    </w:p>
    <w:p w14:paraId="579E1C3D" w14:textId="548B3C85" w:rsidR="0014707C" w:rsidRPr="003E0AC8" w:rsidRDefault="0014707C">
      <w:pPr>
        <w:spacing w:after="0" w:line="259" w:lineRule="auto"/>
        <w:ind w:left="0" w:firstLine="0"/>
        <w:jc w:val="left"/>
        <w:rPr>
          <w:szCs w:val="22"/>
        </w:rPr>
      </w:pPr>
    </w:p>
    <w:p w14:paraId="67AE4426" w14:textId="37708D7C" w:rsidR="0014707C" w:rsidRPr="003E0AC8" w:rsidRDefault="0064005E">
      <w:pPr>
        <w:spacing w:after="9"/>
        <w:ind w:left="708" w:right="212"/>
        <w:rPr>
          <w:szCs w:val="22"/>
        </w:rPr>
      </w:pPr>
      <w:r w:rsidRPr="003E0AC8">
        <w:rPr>
          <w:szCs w:val="22"/>
        </w:rPr>
        <w:t xml:space="preserve">2.12 </w:t>
      </w:r>
      <w:r w:rsidR="00702D02" w:rsidRPr="003E0AC8">
        <w:rPr>
          <w:szCs w:val="22"/>
        </w:rPr>
        <w:tab/>
      </w:r>
      <w:r w:rsidRPr="003E0AC8">
        <w:rPr>
          <w:szCs w:val="22"/>
        </w:rPr>
        <w:t xml:space="preserve">“Stakeholders” shall mean the Directors, employees, customers, </w:t>
      </w:r>
      <w:r w:rsidR="00C47A7B">
        <w:rPr>
          <w:szCs w:val="22"/>
        </w:rPr>
        <w:t>suppliers</w:t>
      </w:r>
      <w:r w:rsidRPr="003E0AC8">
        <w:rPr>
          <w:szCs w:val="22"/>
        </w:rPr>
        <w:t xml:space="preserve">, traders, workers (including job-workers) and any other person, not being a shareholder, who has an interest attached to the Company’s business and its functioning. </w:t>
      </w:r>
    </w:p>
    <w:p w14:paraId="2379468A" w14:textId="77777777" w:rsidR="0014707C" w:rsidRPr="003E0AC8" w:rsidRDefault="0064005E">
      <w:pPr>
        <w:spacing w:after="5" w:line="259" w:lineRule="auto"/>
        <w:ind w:left="741" w:firstLine="0"/>
        <w:jc w:val="left"/>
        <w:rPr>
          <w:szCs w:val="22"/>
        </w:rPr>
      </w:pPr>
      <w:r w:rsidRPr="003E0AC8">
        <w:rPr>
          <w:szCs w:val="22"/>
        </w:rPr>
        <w:t xml:space="preserve"> </w:t>
      </w:r>
    </w:p>
    <w:p w14:paraId="0A6D645F" w14:textId="6DB13688" w:rsidR="0014707C" w:rsidRPr="003E0AC8" w:rsidRDefault="0064005E" w:rsidP="003E0AC8">
      <w:pPr>
        <w:tabs>
          <w:tab w:val="center" w:pos="4984"/>
        </w:tabs>
        <w:spacing w:after="15"/>
        <w:jc w:val="left"/>
        <w:rPr>
          <w:szCs w:val="22"/>
        </w:rPr>
      </w:pPr>
      <w:r w:rsidRPr="003E0AC8">
        <w:rPr>
          <w:szCs w:val="22"/>
        </w:rPr>
        <w:t>2.13</w:t>
      </w:r>
      <w:r w:rsidRPr="003E0AC8">
        <w:rPr>
          <w:rFonts w:eastAsia="Arial"/>
          <w:szCs w:val="22"/>
        </w:rPr>
        <w:t xml:space="preserve"> </w:t>
      </w:r>
      <w:r w:rsidR="003E0AC8">
        <w:rPr>
          <w:rFonts w:eastAsia="Arial"/>
          <w:szCs w:val="22"/>
        </w:rPr>
        <w:t xml:space="preserve">   </w:t>
      </w:r>
      <w:proofErr w:type="gramStart"/>
      <w:r w:rsidR="003E0AC8">
        <w:rPr>
          <w:rFonts w:eastAsia="Arial"/>
          <w:szCs w:val="22"/>
        </w:rPr>
        <w:t xml:space="preserve">   </w:t>
      </w:r>
      <w:r w:rsidRPr="003E0AC8">
        <w:rPr>
          <w:szCs w:val="22"/>
        </w:rPr>
        <w:t>“</w:t>
      </w:r>
      <w:proofErr w:type="gramEnd"/>
      <w:r w:rsidRPr="003E0AC8">
        <w:rPr>
          <w:szCs w:val="22"/>
        </w:rPr>
        <w:t xml:space="preserve">Subject” means a person or group of persons against or in relation to whom a Protected Disclosure is made or evidence gathered during the course of an investigation. </w:t>
      </w:r>
    </w:p>
    <w:p w14:paraId="21B0348E" w14:textId="77777777" w:rsidR="0014707C" w:rsidRPr="003E0AC8" w:rsidRDefault="0064005E">
      <w:pPr>
        <w:spacing w:after="0" w:line="259" w:lineRule="auto"/>
        <w:ind w:left="0" w:firstLine="0"/>
        <w:jc w:val="left"/>
        <w:rPr>
          <w:szCs w:val="22"/>
        </w:rPr>
      </w:pPr>
      <w:r w:rsidRPr="003E0AC8">
        <w:rPr>
          <w:szCs w:val="22"/>
        </w:rPr>
        <w:t xml:space="preserve"> </w:t>
      </w:r>
    </w:p>
    <w:p w14:paraId="0DDAED68" w14:textId="77777777" w:rsidR="003E0AC8" w:rsidRDefault="0064005E" w:rsidP="00702D02">
      <w:pPr>
        <w:spacing w:after="8"/>
        <w:ind w:left="720" w:right="212" w:hanging="730"/>
        <w:rPr>
          <w:szCs w:val="22"/>
        </w:rPr>
      </w:pPr>
      <w:r w:rsidRPr="003E0AC8">
        <w:rPr>
          <w:szCs w:val="22"/>
        </w:rPr>
        <w:t xml:space="preserve">2.14 </w:t>
      </w:r>
      <w:r w:rsidRPr="003E0AC8">
        <w:rPr>
          <w:szCs w:val="22"/>
        </w:rPr>
        <w:tab/>
        <w:t>“Whistle Blower” means Director(s) or an employee or group of employees or any Stakeholder of the                Company who make a Protected Disclosure under this Policy</w:t>
      </w:r>
      <w:r w:rsidR="003E0AC8">
        <w:rPr>
          <w:szCs w:val="22"/>
        </w:rPr>
        <w:t>.</w:t>
      </w:r>
    </w:p>
    <w:p w14:paraId="7D2A02F9" w14:textId="77777777" w:rsidR="003E0AC8" w:rsidRDefault="003E0AC8" w:rsidP="00702D02">
      <w:pPr>
        <w:spacing w:after="8"/>
        <w:ind w:left="720" w:right="212" w:hanging="730"/>
        <w:rPr>
          <w:szCs w:val="22"/>
        </w:rPr>
      </w:pPr>
    </w:p>
    <w:p w14:paraId="5985820A" w14:textId="632AC5D2" w:rsidR="0014707C" w:rsidRPr="003E0AC8" w:rsidRDefault="0014707C">
      <w:pPr>
        <w:spacing w:after="11" w:line="259" w:lineRule="auto"/>
        <w:ind w:left="741" w:firstLine="0"/>
        <w:jc w:val="left"/>
        <w:rPr>
          <w:szCs w:val="22"/>
        </w:rPr>
      </w:pPr>
    </w:p>
    <w:p w14:paraId="71DAADD8" w14:textId="77777777" w:rsidR="0014707C" w:rsidRPr="003E0AC8" w:rsidRDefault="0064005E" w:rsidP="00244677">
      <w:pPr>
        <w:pStyle w:val="Heading1"/>
        <w:ind w:left="567" w:hanging="567"/>
        <w:rPr>
          <w:sz w:val="22"/>
          <w:szCs w:val="22"/>
        </w:rPr>
      </w:pPr>
      <w:r w:rsidRPr="003E0AC8">
        <w:rPr>
          <w:sz w:val="22"/>
          <w:szCs w:val="22"/>
        </w:rPr>
        <w:t xml:space="preserve">OBJECTIVES </w:t>
      </w:r>
    </w:p>
    <w:p w14:paraId="6D4C2D1B" w14:textId="77777777" w:rsidR="0014707C" w:rsidRPr="003E0AC8" w:rsidRDefault="0064005E">
      <w:pPr>
        <w:spacing w:after="12" w:line="259" w:lineRule="auto"/>
        <w:ind w:left="0" w:firstLine="0"/>
        <w:jc w:val="left"/>
        <w:rPr>
          <w:szCs w:val="22"/>
        </w:rPr>
      </w:pPr>
      <w:r w:rsidRPr="003E0AC8">
        <w:rPr>
          <w:b/>
          <w:szCs w:val="22"/>
        </w:rPr>
        <w:t xml:space="preserve"> </w:t>
      </w:r>
    </w:p>
    <w:p w14:paraId="1E6B458B" w14:textId="2724C575" w:rsidR="0014707C" w:rsidRPr="003E0AC8" w:rsidRDefault="0064005E" w:rsidP="00702D02">
      <w:pPr>
        <w:spacing w:after="15"/>
        <w:ind w:left="472" w:right="207" w:hanging="487"/>
        <w:rPr>
          <w:szCs w:val="22"/>
        </w:rPr>
      </w:pPr>
      <w:r w:rsidRPr="003E0AC8">
        <w:rPr>
          <w:szCs w:val="22"/>
        </w:rPr>
        <w:t xml:space="preserve">3.1 </w:t>
      </w:r>
      <w:r w:rsidRPr="003E0AC8">
        <w:rPr>
          <w:szCs w:val="22"/>
        </w:rPr>
        <w:tab/>
        <w:t xml:space="preserve">The Policy aims to ensure that concerns are properly raised, appropriately investigated and addressed by attempting to: </w:t>
      </w:r>
    </w:p>
    <w:p w14:paraId="02743907" w14:textId="0F5B98E0" w:rsidR="0014707C" w:rsidRPr="003E0AC8" w:rsidRDefault="0064005E" w:rsidP="00702D02">
      <w:pPr>
        <w:spacing w:after="0" w:line="259" w:lineRule="auto"/>
        <w:ind w:left="0" w:firstLine="0"/>
        <w:jc w:val="left"/>
        <w:rPr>
          <w:szCs w:val="22"/>
        </w:rPr>
      </w:pPr>
      <w:r w:rsidRPr="003E0AC8">
        <w:rPr>
          <w:szCs w:val="22"/>
        </w:rPr>
        <w:t xml:space="preserve">  </w:t>
      </w:r>
    </w:p>
    <w:p w14:paraId="3FBC6163" w14:textId="77777777" w:rsidR="0014707C" w:rsidRPr="003E0AC8" w:rsidRDefault="0064005E">
      <w:pPr>
        <w:numPr>
          <w:ilvl w:val="0"/>
          <w:numId w:val="1"/>
        </w:numPr>
        <w:spacing w:after="15"/>
        <w:ind w:right="207" w:hanging="360"/>
        <w:rPr>
          <w:szCs w:val="22"/>
        </w:rPr>
      </w:pPr>
      <w:r w:rsidRPr="003E0AC8">
        <w:rPr>
          <w:szCs w:val="22"/>
        </w:rPr>
        <w:t xml:space="preserve">Define the events that trigger a Protected Disclosure; </w:t>
      </w:r>
    </w:p>
    <w:p w14:paraId="354B9B7E" w14:textId="77777777" w:rsidR="00702D02" w:rsidRPr="003E0AC8" w:rsidRDefault="0064005E" w:rsidP="00702D02">
      <w:pPr>
        <w:numPr>
          <w:ilvl w:val="0"/>
          <w:numId w:val="1"/>
        </w:numPr>
        <w:spacing w:after="15"/>
        <w:ind w:right="207" w:hanging="360"/>
        <w:rPr>
          <w:szCs w:val="22"/>
        </w:rPr>
      </w:pPr>
      <w:r w:rsidRPr="003E0AC8">
        <w:rPr>
          <w:szCs w:val="22"/>
        </w:rPr>
        <w:t xml:space="preserve">Define the process of lodging a Protected Disclosure; </w:t>
      </w:r>
    </w:p>
    <w:p w14:paraId="0EDBD674" w14:textId="321D9E38" w:rsidR="0014707C" w:rsidRPr="003E0AC8" w:rsidRDefault="0064005E" w:rsidP="00702D02">
      <w:pPr>
        <w:numPr>
          <w:ilvl w:val="0"/>
          <w:numId w:val="1"/>
        </w:numPr>
        <w:spacing w:after="15"/>
        <w:ind w:right="207" w:hanging="360"/>
        <w:rPr>
          <w:szCs w:val="22"/>
        </w:rPr>
      </w:pPr>
      <w:r w:rsidRPr="003E0AC8">
        <w:rPr>
          <w:szCs w:val="22"/>
        </w:rPr>
        <w:t xml:space="preserve">Define the various committees/teams and their roles in implementing </w:t>
      </w:r>
      <w:proofErr w:type="gramStart"/>
      <w:r w:rsidRPr="003E0AC8">
        <w:rPr>
          <w:szCs w:val="22"/>
        </w:rPr>
        <w:t>this</w:t>
      </w:r>
      <w:proofErr w:type="gramEnd"/>
      <w:r w:rsidRPr="003E0AC8">
        <w:rPr>
          <w:szCs w:val="22"/>
        </w:rPr>
        <w:t xml:space="preserve"> Policy; </w:t>
      </w:r>
    </w:p>
    <w:p w14:paraId="22BECFDF" w14:textId="77777777" w:rsidR="0014707C" w:rsidRPr="003E0AC8" w:rsidRDefault="0064005E">
      <w:pPr>
        <w:numPr>
          <w:ilvl w:val="0"/>
          <w:numId w:val="1"/>
        </w:numPr>
        <w:spacing w:after="15"/>
        <w:ind w:right="207" w:hanging="360"/>
        <w:rPr>
          <w:szCs w:val="22"/>
        </w:rPr>
      </w:pPr>
      <w:r w:rsidRPr="003E0AC8">
        <w:rPr>
          <w:szCs w:val="22"/>
        </w:rPr>
        <w:lastRenderedPageBreak/>
        <w:t xml:space="preserve">Outline the process of investigation and review; </w:t>
      </w:r>
    </w:p>
    <w:p w14:paraId="0D396C8A" w14:textId="77777777" w:rsidR="0014707C" w:rsidRPr="003E0AC8" w:rsidRDefault="0064005E">
      <w:pPr>
        <w:numPr>
          <w:ilvl w:val="0"/>
          <w:numId w:val="1"/>
        </w:numPr>
        <w:spacing w:after="15"/>
        <w:ind w:right="207" w:hanging="360"/>
        <w:rPr>
          <w:szCs w:val="22"/>
        </w:rPr>
      </w:pPr>
      <w:r w:rsidRPr="003E0AC8">
        <w:rPr>
          <w:szCs w:val="22"/>
        </w:rPr>
        <w:t xml:space="preserve">Outline measures to protect Whistle Blower against reprisal or recriminatory action within the Company. </w:t>
      </w:r>
    </w:p>
    <w:p w14:paraId="6F05AB65" w14:textId="77777777" w:rsidR="0014707C" w:rsidRPr="003E0AC8" w:rsidRDefault="0064005E">
      <w:pPr>
        <w:spacing w:after="10" w:line="259" w:lineRule="auto"/>
        <w:ind w:left="0" w:firstLine="0"/>
        <w:jc w:val="left"/>
        <w:rPr>
          <w:szCs w:val="22"/>
        </w:rPr>
      </w:pPr>
      <w:r w:rsidRPr="003E0AC8">
        <w:rPr>
          <w:szCs w:val="22"/>
        </w:rPr>
        <w:t xml:space="preserve"> </w:t>
      </w:r>
    </w:p>
    <w:p w14:paraId="478D238C" w14:textId="77777777" w:rsidR="0014707C" w:rsidRPr="003E0AC8" w:rsidRDefault="0064005E" w:rsidP="00244677">
      <w:pPr>
        <w:pStyle w:val="Heading1"/>
        <w:ind w:left="567" w:hanging="567"/>
        <w:rPr>
          <w:sz w:val="22"/>
          <w:szCs w:val="22"/>
        </w:rPr>
      </w:pPr>
      <w:r w:rsidRPr="003E0AC8">
        <w:rPr>
          <w:sz w:val="22"/>
          <w:szCs w:val="22"/>
        </w:rPr>
        <w:t xml:space="preserve">SCOPE OF THE POLICY </w:t>
      </w:r>
    </w:p>
    <w:p w14:paraId="0C999465" w14:textId="77777777" w:rsidR="0014707C" w:rsidRPr="003E0AC8" w:rsidRDefault="0064005E">
      <w:pPr>
        <w:spacing w:after="0" w:line="259" w:lineRule="auto"/>
        <w:ind w:left="0" w:firstLine="0"/>
        <w:jc w:val="left"/>
        <w:rPr>
          <w:szCs w:val="22"/>
        </w:rPr>
      </w:pPr>
      <w:r w:rsidRPr="003E0AC8">
        <w:rPr>
          <w:b/>
          <w:szCs w:val="22"/>
        </w:rPr>
        <w:t xml:space="preserve"> </w:t>
      </w:r>
    </w:p>
    <w:p w14:paraId="7ADE94B2" w14:textId="2FDF09DD" w:rsidR="0014707C" w:rsidRDefault="0064005E" w:rsidP="00244677">
      <w:pPr>
        <w:spacing w:after="235"/>
        <w:ind w:left="705" w:right="207" w:hanging="720"/>
        <w:rPr>
          <w:szCs w:val="22"/>
        </w:rPr>
      </w:pPr>
      <w:r w:rsidRPr="003E0AC8">
        <w:rPr>
          <w:szCs w:val="22"/>
        </w:rPr>
        <w:t xml:space="preserve">4.1 </w:t>
      </w:r>
      <w:r w:rsidR="00702D02" w:rsidRPr="003E0AC8">
        <w:rPr>
          <w:szCs w:val="22"/>
        </w:rPr>
        <w:tab/>
      </w:r>
      <w:r w:rsidR="00244677">
        <w:rPr>
          <w:szCs w:val="22"/>
        </w:rPr>
        <w:t xml:space="preserve">This policy is an extension of SMIL – Code of Conduct &amp; Standard of Business Ethics. </w:t>
      </w:r>
      <w:r w:rsidR="00244677" w:rsidRPr="00244677">
        <w:rPr>
          <w:szCs w:val="22"/>
        </w:rPr>
        <w:t>The Whistle</w:t>
      </w:r>
      <w:r w:rsidR="00244677">
        <w:rPr>
          <w:szCs w:val="22"/>
        </w:rPr>
        <w:t xml:space="preserve"> </w:t>
      </w:r>
      <w:r w:rsidR="00244677" w:rsidRPr="00244677">
        <w:rPr>
          <w:szCs w:val="22"/>
        </w:rPr>
        <w:t>Blower’s role is that of a reporting party with reliable</w:t>
      </w:r>
      <w:r w:rsidR="00244677">
        <w:rPr>
          <w:szCs w:val="22"/>
        </w:rPr>
        <w:t xml:space="preserve"> </w:t>
      </w:r>
      <w:r w:rsidR="00244677" w:rsidRPr="00244677">
        <w:rPr>
          <w:szCs w:val="22"/>
        </w:rPr>
        <w:t>information. They are not required or expected to act as</w:t>
      </w:r>
      <w:r w:rsidR="00244677">
        <w:rPr>
          <w:szCs w:val="22"/>
        </w:rPr>
        <w:t xml:space="preserve"> </w:t>
      </w:r>
      <w:r w:rsidR="00244677" w:rsidRPr="00244677">
        <w:rPr>
          <w:szCs w:val="22"/>
        </w:rPr>
        <w:t>investigators or finders of facts, nor would they determine</w:t>
      </w:r>
      <w:r w:rsidR="00244677">
        <w:rPr>
          <w:szCs w:val="22"/>
        </w:rPr>
        <w:t xml:space="preserve"> </w:t>
      </w:r>
      <w:r w:rsidR="00244677" w:rsidRPr="00244677">
        <w:rPr>
          <w:szCs w:val="22"/>
        </w:rPr>
        <w:t>the appropriate corrective or remedial action that may be</w:t>
      </w:r>
      <w:r w:rsidR="00244677">
        <w:rPr>
          <w:szCs w:val="22"/>
        </w:rPr>
        <w:t xml:space="preserve"> </w:t>
      </w:r>
      <w:r w:rsidR="00244677" w:rsidRPr="00244677">
        <w:rPr>
          <w:szCs w:val="22"/>
        </w:rPr>
        <w:t>warranted in a given case</w:t>
      </w:r>
      <w:r w:rsidRPr="003E0AC8">
        <w:rPr>
          <w:szCs w:val="22"/>
        </w:rPr>
        <w:t xml:space="preserve">. </w:t>
      </w:r>
    </w:p>
    <w:p w14:paraId="0C3F2DFB" w14:textId="379E29AA" w:rsidR="004364DD" w:rsidRPr="003E0AC8" w:rsidRDefault="004364DD" w:rsidP="004364DD">
      <w:pPr>
        <w:spacing w:after="235"/>
        <w:ind w:left="705" w:right="207" w:hanging="705"/>
        <w:rPr>
          <w:szCs w:val="22"/>
        </w:rPr>
      </w:pPr>
      <w:r w:rsidRPr="003E0AC8">
        <w:rPr>
          <w:szCs w:val="22"/>
        </w:rPr>
        <w:t>4.</w:t>
      </w:r>
      <w:r>
        <w:rPr>
          <w:szCs w:val="22"/>
        </w:rPr>
        <w:t>2</w:t>
      </w:r>
      <w:r w:rsidRPr="003E0AC8">
        <w:rPr>
          <w:szCs w:val="22"/>
        </w:rPr>
        <w:t xml:space="preserve"> </w:t>
      </w:r>
      <w:r>
        <w:rPr>
          <w:szCs w:val="22"/>
        </w:rPr>
        <w:tab/>
      </w:r>
      <w:r>
        <w:rPr>
          <w:szCs w:val="22"/>
        </w:rPr>
        <w:tab/>
      </w:r>
      <w:r w:rsidRPr="003E0AC8">
        <w:rPr>
          <w:szCs w:val="22"/>
        </w:rPr>
        <w:t xml:space="preserve">Whistle Blowers should not act on their own in conducting any investigative activities nor do they have right to participate in any investigative activities other than as requested by the Vigilance and Ethics Officer or the </w:t>
      </w:r>
      <w:r>
        <w:rPr>
          <w:szCs w:val="22"/>
        </w:rPr>
        <w:t>Chairperson</w:t>
      </w:r>
      <w:r w:rsidRPr="003E0AC8">
        <w:rPr>
          <w:szCs w:val="22"/>
        </w:rPr>
        <w:t xml:space="preserve"> of the Audit Committee.</w:t>
      </w:r>
    </w:p>
    <w:p w14:paraId="47FB5EBC" w14:textId="77777777" w:rsidR="0014707C" w:rsidRPr="003E0AC8" w:rsidRDefault="0064005E">
      <w:pPr>
        <w:tabs>
          <w:tab w:val="center" w:pos="5183"/>
        </w:tabs>
        <w:ind w:left="-11" w:firstLine="0"/>
        <w:jc w:val="left"/>
        <w:rPr>
          <w:szCs w:val="22"/>
        </w:rPr>
      </w:pPr>
      <w:r w:rsidRPr="003E0AC8">
        <w:rPr>
          <w:szCs w:val="22"/>
        </w:rPr>
        <w:t xml:space="preserve">4.2 </w:t>
      </w:r>
      <w:r w:rsidRPr="003E0AC8">
        <w:rPr>
          <w:szCs w:val="22"/>
        </w:rPr>
        <w:tab/>
        <w:t xml:space="preserve">The policy applies to Alleged Wrongful Act that affect the stakeholders including, but not limited to: </w:t>
      </w:r>
    </w:p>
    <w:p w14:paraId="116E25B2" w14:textId="77777777" w:rsidR="0014707C" w:rsidRPr="003E0AC8" w:rsidRDefault="0064005E">
      <w:pPr>
        <w:numPr>
          <w:ilvl w:val="0"/>
          <w:numId w:val="2"/>
        </w:numPr>
        <w:spacing w:after="15"/>
        <w:ind w:right="207" w:hanging="361"/>
        <w:rPr>
          <w:szCs w:val="22"/>
        </w:rPr>
      </w:pPr>
      <w:r w:rsidRPr="003E0AC8">
        <w:rPr>
          <w:szCs w:val="22"/>
        </w:rPr>
        <w:t xml:space="preserve">Any unlawful act whether civil or criminal; </w:t>
      </w:r>
    </w:p>
    <w:p w14:paraId="49A8D782" w14:textId="7DB8CBCF" w:rsidR="0014707C" w:rsidRPr="003E0AC8" w:rsidRDefault="0076228D">
      <w:pPr>
        <w:numPr>
          <w:ilvl w:val="0"/>
          <w:numId w:val="2"/>
        </w:numPr>
        <w:spacing w:after="15"/>
        <w:ind w:right="207" w:hanging="361"/>
        <w:rPr>
          <w:szCs w:val="22"/>
        </w:rPr>
      </w:pPr>
      <w:r w:rsidRPr="003E0AC8">
        <w:rPr>
          <w:szCs w:val="22"/>
        </w:rPr>
        <w:t>Non-compliance</w:t>
      </w:r>
      <w:r w:rsidR="0064005E" w:rsidRPr="003E0AC8">
        <w:rPr>
          <w:szCs w:val="22"/>
        </w:rPr>
        <w:t xml:space="preserve"> with the Company’s internal or external by-laws and regulations; </w:t>
      </w:r>
    </w:p>
    <w:p w14:paraId="6D6078C1" w14:textId="77777777" w:rsidR="0014707C" w:rsidRPr="003E0AC8" w:rsidRDefault="0064005E">
      <w:pPr>
        <w:numPr>
          <w:ilvl w:val="0"/>
          <w:numId w:val="2"/>
        </w:numPr>
        <w:spacing w:after="15"/>
        <w:ind w:right="207" w:hanging="361"/>
        <w:rPr>
          <w:szCs w:val="22"/>
        </w:rPr>
      </w:pPr>
      <w:r w:rsidRPr="003E0AC8">
        <w:rPr>
          <w:szCs w:val="22"/>
        </w:rPr>
        <w:t xml:space="preserve">Corruption, including bribery and money laundering; </w:t>
      </w:r>
    </w:p>
    <w:p w14:paraId="52E012B0" w14:textId="6F0C1B07" w:rsidR="0014707C" w:rsidRPr="003E0AC8" w:rsidRDefault="0064005E" w:rsidP="00702D02">
      <w:pPr>
        <w:numPr>
          <w:ilvl w:val="0"/>
          <w:numId w:val="2"/>
        </w:numPr>
        <w:spacing w:after="15"/>
        <w:ind w:right="207" w:hanging="361"/>
        <w:rPr>
          <w:szCs w:val="22"/>
        </w:rPr>
      </w:pPr>
      <w:r w:rsidRPr="003E0AC8">
        <w:rPr>
          <w:szCs w:val="22"/>
        </w:rPr>
        <w:t xml:space="preserve">Fraudulent practices, such as theft, tampering with the books and records of the Company, damaging the property/ asset of the Company; </w:t>
      </w:r>
    </w:p>
    <w:p w14:paraId="7939CB31" w14:textId="77777777" w:rsidR="0014707C" w:rsidRPr="003E0AC8" w:rsidRDefault="0064005E">
      <w:pPr>
        <w:numPr>
          <w:ilvl w:val="0"/>
          <w:numId w:val="2"/>
        </w:numPr>
        <w:spacing w:after="15"/>
        <w:ind w:right="207" w:hanging="361"/>
        <w:rPr>
          <w:szCs w:val="22"/>
        </w:rPr>
      </w:pPr>
      <w:r w:rsidRPr="003E0AC8">
        <w:rPr>
          <w:szCs w:val="22"/>
        </w:rPr>
        <w:t xml:space="preserve">Breach of business practices and the Code; </w:t>
      </w:r>
    </w:p>
    <w:p w14:paraId="39350E2A" w14:textId="77777777" w:rsidR="0014707C" w:rsidRPr="003E0AC8" w:rsidRDefault="0064005E">
      <w:pPr>
        <w:numPr>
          <w:ilvl w:val="0"/>
          <w:numId w:val="2"/>
        </w:numPr>
        <w:spacing w:after="15"/>
        <w:ind w:right="207" w:hanging="361"/>
        <w:rPr>
          <w:szCs w:val="22"/>
        </w:rPr>
      </w:pPr>
      <w:r w:rsidRPr="003E0AC8">
        <w:rPr>
          <w:szCs w:val="22"/>
        </w:rPr>
        <w:t xml:space="preserve">Dissemination of confidential information Communication and/ or misuse of unpublished price sensitive information of the Company </w:t>
      </w:r>
    </w:p>
    <w:p w14:paraId="436D225F" w14:textId="77777777" w:rsidR="0014707C" w:rsidRPr="003E0AC8" w:rsidRDefault="0064005E">
      <w:pPr>
        <w:numPr>
          <w:ilvl w:val="0"/>
          <w:numId w:val="2"/>
        </w:numPr>
        <w:spacing w:after="15"/>
        <w:ind w:right="207" w:hanging="361"/>
        <w:rPr>
          <w:szCs w:val="22"/>
        </w:rPr>
      </w:pPr>
      <w:r w:rsidRPr="003E0AC8">
        <w:rPr>
          <w:szCs w:val="22"/>
        </w:rPr>
        <w:t xml:space="preserve">Using of Company’s information and records for personal benefits </w:t>
      </w:r>
    </w:p>
    <w:p w14:paraId="4CCC6A6E" w14:textId="77777777" w:rsidR="0014707C" w:rsidRPr="003E0AC8" w:rsidRDefault="0064005E">
      <w:pPr>
        <w:numPr>
          <w:ilvl w:val="0"/>
          <w:numId w:val="2"/>
        </w:numPr>
        <w:spacing w:after="15"/>
        <w:ind w:right="207" w:hanging="361"/>
        <w:rPr>
          <w:szCs w:val="22"/>
        </w:rPr>
      </w:pPr>
      <w:r w:rsidRPr="003E0AC8">
        <w:rPr>
          <w:szCs w:val="22"/>
        </w:rPr>
        <w:t xml:space="preserve">Misuse or abuse of authority </w:t>
      </w:r>
    </w:p>
    <w:p w14:paraId="591BE895" w14:textId="77777777" w:rsidR="0014707C" w:rsidRPr="003E0AC8" w:rsidRDefault="0064005E">
      <w:pPr>
        <w:numPr>
          <w:ilvl w:val="0"/>
          <w:numId w:val="2"/>
        </w:numPr>
        <w:spacing w:after="15"/>
        <w:ind w:right="207" w:hanging="361"/>
        <w:rPr>
          <w:szCs w:val="22"/>
        </w:rPr>
      </w:pPr>
      <w:r w:rsidRPr="003E0AC8">
        <w:rPr>
          <w:szCs w:val="22"/>
        </w:rPr>
        <w:t xml:space="preserve">Any other unethical practices and events which have taken place / suspected to have taken place, fraud or suspected fraud, violation of company rules, manipulations, negligence causing danger to public health and safety, misappropriation of monies and other matters or activity on account of which the interest of the Company is affected. </w:t>
      </w:r>
    </w:p>
    <w:p w14:paraId="1EB6882E" w14:textId="77777777" w:rsidR="0014707C" w:rsidRPr="003E0AC8" w:rsidRDefault="0064005E">
      <w:pPr>
        <w:spacing w:after="0" w:line="259" w:lineRule="auto"/>
        <w:ind w:left="0" w:firstLine="0"/>
        <w:jc w:val="left"/>
        <w:rPr>
          <w:szCs w:val="22"/>
        </w:rPr>
      </w:pPr>
      <w:r w:rsidRPr="003E0AC8">
        <w:rPr>
          <w:szCs w:val="22"/>
        </w:rPr>
        <w:t xml:space="preserve"> </w:t>
      </w:r>
    </w:p>
    <w:p w14:paraId="5B92FD57" w14:textId="1C3413B4" w:rsidR="0014707C" w:rsidRPr="003E0AC8" w:rsidRDefault="0064005E">
      <w:pPr>
        <w:spacing w:after="15"/>
        <w:ind w:left="705" w:right="207" w:hanging="720"/>
        <w:rPr>
          <w:szCs w:val="22"/>
        </w:rPr>
      </w:pPr>
      <w:r w:rsidRPr="003E0AC8">
        <w:rPr>
          <w:szCs w:val="22"/>
        </w:rPr>
        <w:t xml:space="preserve">4.3 </w:t>
      </w:r>
      <w:r w:rsidR="00702D02" w:rsidRPr="003E0AC8">
        <w:rPr>
          <w:szCs w:val="22"/>
        </w:rPr>
        <w:tab/>
      </w:r>
      <w:r w:rsidRPr="003E0AC8">
        <w:rPr>
          <w:szCs w:val="22"/>
        </w:rPr>
        <w:t xml:space="preserve">This Vigil Mechanism neither releases employees from their duty of confidentiality in the course of their work nor can it be used as a route for raising malicious or unfounded allegations against people in authority and / or colleagues in general. </w:t>
      </w:r>
    </w:p>
    <w:p w14:paraId="4E9E6696" w14:textId="24EBFB90" w:rsidR="002D58F0" w:rsidRDefault="0064005E" w:rsidP="00F2253B">
      <w:pPr>
        <w:spacing w:after="120" w:line="259" w:lineRule="auto"/>
        <w:ind w:left="0" w:firstLine="0"/>
        <w:jc w:val="left"/>
        <w:rPr>
          <w:szCs w:val="22"/>
        </w:rPr>
      </w:pPr>
      <w:r w:rsidRPr="003E0AC8">
        <w:rPr>
          <w:szCs w:val="22"/>
        </w:rPr>
        <w:t xml:space="preserve"> </w:t>
      </w:r>
    </w:p>
    <w:p w14:paraId="03563215" w14:textId="356B270D" w:rsidR="0014707C" w:rsidRPr="003E0AC8" w:rsidRDefault="004C4BA3" w:rsidP="003E0AC8">
      <w:pPr>
        <w:pStyle w:val="Heading1"/>
        <w:spacing w:after="236"/>
        <w:ind w:left="709" w:hanging="709"/>
        <w:rPr>
          <w:sz w:val="22"/>
          <w:szCs w:val="22"/>
        </w:rPr>
      </w:pPr>
      <w:r>
        <w:rPr>
          <w:sz w:val="22"/>
          <w:szCs w:val="22"/>
        </w:rPr>
        <w:t>PROCEDURE</w:t>
      </w:r>
    </w:p>
    <w:p w14:paraId="2C6BFB68" w14:textId="2E29EE2F" w:rsidR="00583E48" w:rsidRDefault="009E669D" w:rsidP="009E669D">
      <w:pPr>
        <w:spacing w:after="304"/>
        <w:ind w:left="709" w:right="207" w:hanging="709"/>
        <w:rPr>
          <w:szCs w:val="22"/>
        </w:rPr>
      </w:pPr>
      <w:r>
        <w:rPr>
          <w:szCs w:val="22"/>
        </w:rPr>
        <w:t>5.1</w:t>
      </w:r>
      <w:r>
        <w:rPr>
          <w:szCs w:val="22"/>
        </w:rPr>
        <w:tab/>
      </w:r>
      <w:r w:rsidR="00583E48" w:rsidRPr="00740614">
        <w:rPr>
          <w:szCs w:val="22"/>
        </w:rPr>
        <w:t xml:space="preserve">All Protected Disclosures concerning financial/ accounting matters should be addressed to the </w:t>
      </w:r>
      <w:r w:rsidR="0021358E">
        <w:rPr>
          <w:szCs w:val="22"/>
        </w:rPr>
        <w:t>Chairperson</w:t>
      </w:r>
      <w:r w:rsidR="00583E48" w:rsidRPr="00740614">
        <w:rPr>
          <w:szCs w:val="22"/>
        </w:rPr>
        <w:t xml:space="preserve"> of the Audit Committee of the Company for investigation</w:t>
      </w:r>
      <w:r w:rsidR="00583E48">
        <w:rPr>
          <w:szCs w:val="22"/>
        </w:rPr>
        <w:t xml:space="preserve">. </w:t>
      </w:r>
    </w:p>
    <w:p w14:paraId="45988A2A" w14:textId="07D94D51" w:rsidR="00583E48" w:rsidRDefault="009E669D" w:rsidP="009E669D">
      <w:pPr>
        <w:spacing w:after="304"/>
        <w:ind w:left="709" w:right="207" w:hanging="709"/>
        <w:rPr>
          <w:szCs w:val="22"/>
        </w:rPr>
      </w:pPr>
      <w:r>
        <w:rPr>
          <w:szCs w:val="22"/>
        </w:rPr>
        <w:t xml:space="preserve">5.2      </w:t>
      </w:r>
      <w:r w:rsidR="00583E48" w:rsidRPr="00740614">
        <w:rPr>
          <w:szCs w:val="22"/>
        </w:rPr>
        <w:t xml:space="preserve">In respect of all other Protected Disclosures, those concerning the </w:t>
      </w:r>
      <w:r w:rsidR="00583E48" w:rsidRPr="003E0AC8">
        <w:rPr>
          <w:szCs w:val="22"/>
        </w:rPr>
        <w:t xml:space="preserve">Vigilance and Ethics Officer </w:t>
      </w:r>
      <w:r w:rsidR="00583E48" w:rsidRPr="00740614">
        <w:rPr>
          <w:szCs w:val="22"/>
        </w:rPr>
        <w:t xml:space="preserve">and employees at the levels of Vice Presidents and above should be addressed to the </w:t>
      </w:r>
      <w:r w:rsidR="0021358E">
        <w:rPr>
          <w:szCs w:val="22"/>
        </w:rPr>
        <w:t>Chairperson</w:t>
      </w:r>
      <w:r w:rsidR="00583E48" w:rsidRPr="00740614">
        <w:rPr>
          <w:szCs w:val="22"/>
        </w:rPr>
        <w:t xml:space="preserve"> of the Audit Committee of the Company and those concerning other directors/employees/associates should be addressed to the </w:t>
      </w:r>
      <w:r w:rsidR="00583E48" w:rsidRPr="003E0AC8">
        <w:rPr>
          <w:szCs w:val="22"/>
        </w:rPr>
        <w:t xml:space="preserve">Vigilance and Ethics Officer </w:t>
      </w:r>
      <w:r w:rsidR="00583E48" w:rsidRPr="00740614">
        <w:rPr>
          <w:szCs w:val="22"/>
        </w:rPr>
        <w:t>of the Company.</w:t>
      </w:r>
    </w:p>
    <w:p w14:paraId="07F94EBE" w14:textId="49869C9A" w:rsidR="00583E48" w:rsidRPr="00CF2D47" w:rsidRDefault="009019B7" w:rsidP="00583E48">
      <w:pPr>
        <w:spacing w:after="0" w:line="240" w:lineRule="auto"/>
        <w:ind w:left="709" w:firstLine="0"/>
        <w:jc w:val="left"/>
        <w:rPr>
          <w:szCs w:val="22"/>
        </w:rPr>
      </w:pPr>
      <w:r>
        <w:rPr>
          <w:szCs w:val="22"/>
        </w:rPr>
        <w:lastRenderedPageBreak/>
        <w:t xml:space="preserve">Kind attention: </w:t>
      </w:r>
      <w:r w:rsidR="00583E48" w:rsidRPr="00CF2D47">
        <w:rPr>
          <w:szCs w:val="22"/>
        </w:rPr>
        <w:t xml:space="preserve">Mr. Nitin </w:t>
      </w:r>
      <w:proofErr w:type="spellStart"/>
      <w:r w:rsidR="00583E48" w:rsidRPr="00CF2D47">
        <w:rPr>
          <w:szCs w:val="22"/>
        </w:rPr>
        <w:t>Vishnoi</w:t>
      </w:r>
      <w:proofErr w:type="spellEnd"/>
      <w:r w:rsidR="00583E48" w:rsidRPr="00CF2D47">
        <w:rPr>
          <w:szCs w:val="22"/>
        </w:rPr>
        <w:t xml:space="preserve"> </w:t>
      </w:r>
    </w:p>
    <w:p w14:paraId="024E8E91" w14:textId="77777777" w:rsidR="00583E48" w:rsidRPr="00CF2D47" w:rsidRDefault="00583E48" w:rsidP="00583E48">
      <w:pPr>
        <w:spacing w:after="0" w:line="240" w:lineRule="auto"/>
        <w:ind w:left="709" w:firstLine="0"/>
        <w:jc w:val="left"/>
        <w:rPr>
          <w:szCs w:val="22"/>
        </w:rPr>
      </w:pPr>
      <w:r w:rsidRPr="00CF2D47">
        <w:rPr>
          <w:szCs w:val="22"/>
        </w:rPr>
        <w:t xml:space="preserve">Vigilance and Ethics Officer – Sharda Motor Industries Limited, </w:t>
      </w:r>
    </w:p>
    <w:p w14:paraId="1AC0055A" w14:textId="77777777" w:rsidR="00583E48" w:rsidRPr="00CF2D47" w:rsidRDefault="00583E48" w:rsidP="00583E48">
      <w:pPr>
        <w:spacing w:after="0" w:line="240" w:lineRule="auto"/>
        <w:ind w:left="709" w:firstLine="0"/>
        <w:jc w:val="left"/>
        <w:rPr>
          <w:szCs w:val="22"/>
        </w:rPr>
      </w:pPr>
      <w:r w:rsidRPr="00CF2D47">
        <w:rPr>
          <w:szCs w:val="22"/>
        </w:rPr>
        <w:t>Sharda Motor Industries Ltd. | D-188, Okhla Phase-1 | New Delhi-110020</w:t>
      </w:r>
    </w:p>
    <w:p w14:paraId="7CA868D9" w14:textId="10595DE5" w:rsidR="00CF2D47" w:rsidRPr="00CF2D47" w:rsidRDefault="00CF2D47" w:rsidP="00583E48">
      <w:pPr>
        <w:spacing w:after="0" w:line="240" w:lineRule="auto"/>
        <w:ind w:left="709" w:firstLine="0"/>
        <w:jc w:val="left"/>
        <w:rPr>
          <w:szCs w:val="22"/>
        </w:rPr>
      </w:pPr>
      <w:r w:rsidRPr="00CF2D47">
        <w:rPr>
          <w:szCs w:val="22"/>
        </w:rPr>
        <w:t xml:space="preserve">Toll Free </w:t>
      </w:r>
      <w:r w:rsidR="00FD66C0" w:rsidRPr="00CF2D47">
        <w:rPr>
          <w:szCs w:val="22"/>
        </w:rPr>
        <w:t>No.:</w:t>
      </w:r>
      <w:r w:rsidRPr="00CF2D47">
        <w:rPr>
          <w:szCs w:val="22"/>
        </w:rPr>
        <w:t xml:space="preserve"> </w:t>
      </w:r>
      <w:r w:rsidRPr="00CF2D47">
        <w:rPr>
          <w:szCs w:val="22"/>
          <w:lang w:val="en-IN"/>
        </w:rPr>
        <w:t>1800 103 0269</w:t>
      </w:r>
    </w:p>
    <w:p w14:paraId="539A1BC6" w14:textId="43AE814A" w:rsidR="00583E48" w:rsidRPr="002265AD" w:rsidRDefault="00583E48" w:rsidP="00583E48">
      <w:pPr>
        <w:spacing w:after="0" w:line="240" w:lineRule="auto"/>
        <w:ind w:left="709" w:firstLine="0"/>
        <w:jc w:val="left"/>
        <w:rPr>
          <w:szCs w:val="22"/>
          <w:lang w:val="en-IN"/>
        </w:rPr>
      </w:pPr>
      <w:proofErr w:type="gramStart"/>
      <w:r w:rsidRPr="002265AD">
        <w:rPr>
          <w:szCs w:val="22"/>
          <w:lang w:val="en-IN"/>
        </w:rPr>
        <w:t>E-Mail :</w:t>
      </w:r>
      <w:proofErr w:type="gramEnd"/>
      <w:r w:rsidRPr="002265AD">
        <w:rPr>
          <w:szCs w:val="22"/>
          <w:lang w:val="en-IN"/>
        </w:rPr>
        <w:t xml:space="preserve"> </w:t>
      </w:r>
      <w:hyperlink r:id="rId7" w:history="1">
        <w:r w:rsidR="009F0DD6" w:rsidRPr="009F0DD6">
          <w:rPr>
            <w:rStyle w:val="Hyperlink"/>
            <w:rFonts w:hint="cs"/>
            <w:szCs w:val="22"/>
          </w:rPr>
          <w:t>wb@shardamotor.com</w:t>
        </w:r>
      </w:hyperlink>
      <w:r w:rsidRPr="002265AD">
        <w:rPr>
          <w:szCs w:val="22"/>
          <w:lang w:val="en-IN"/>
        </w:rPr>
        <w:t xml:space="preserve"> </w:t>
      </w:r>
    </w:p>
    <w:p w14:paraId="5A284FBF" w14:textId="77777777" w:rsidR="00583E48" w:rsidRPr="009F0DD6" w:rsidRDefault="00583E48" w:rsidP="00583E48">
      <w:pPr>
        <w:spacing w:after="176" w:line="259" w:lineRule="auto"/>
        <w:ind w:left="709" w:firstLine="0"/>
        <w:jc w:val="left"/>
        <w:rPr>
          <w:szCs w:val="22"/>
          <w:lang w:val="en-IN"/>
        </w:rPr>
      </w:pPr>
    </w:p>
    <w:p w14:paraId="578843E7" w14:textId="2D47E9BC" w:rsidR="00583E48" w:rsidRDefault="009019B7" w:rsidP="00583E48">
      <w:pPr>
        <w:spacing w:after="0" w:line="240" w:lineRule="auto"/>
        <w:ind w:left="709" w:firstLine="0"/>
        <w:jc w:val="left"/>
        <w:rPr>
          <w:szCs w:val="22"/>
        </w:rPr>
      </w:pPr>
      <w:r>
        <w:rPr>
          <w:szCs w:val="22"/>
        </w:rPr>
        <w:t xml:space="preserve">Kind attention: </w:t>
      </w:r>
      <w:r w:rsidR="00583E48" w:rsidRPr="003A7DA3">
        <w:rPr>
          <w:szCs w:val="22"/>
        </w:rPr>
        <w:t>Mr</w:t>
      </w:r>
      <w:r w:rsidR="00583E48">
        <w:rPr>
          <w:szCs w:val="22"/>
        </w:rPr>
        <w:t>. Navin Paul</w:t>
      </w:r>
      <w:r w:rsidR="00583E48" w:rsidRPr="003A7DA3">
        <w:rPr>
          <w:szCs w:val="22"/>
        </w:rPr>
        <w:t xml:space="preserve"> </w:t>
      </w:r>
    </w:p>
    <w:p w14:paraId="21A1D5E1" w14:textId="605B0B02" w:rsidR="00583E48" w:rsidRDefault="0021358E" w:rsidP="00583E48">
      <w:pPr>
        <w:spacing w:after="0" w:line="240" w:lineRule="auto"/>
        <w:ind w:left="709" w:firstLine="0"/>
        <w:jc w:val="left"/>
        <w:rPr>
          <w:szCs w:val="22"/>
        </w:rPr>
      </w:pPr>
      <w:r>
        <w:rPr>
          <w:szCs w:val="22"/>
        </w:rPr>
        <w:t>Chairperson</w:t>
      </w:r>
      <w:r w:rsidR="00583E48" w:rsidRPr="003A7DA3">
        <w:rPr>
          <w:szCs w:val="22"/>
        </w:rPr>
        <w:t xml:space="preserve"> - Board Audit Committee </w:t>
      </w:r>
      <w:r w:rsidR="00583E48">
        <w:rPr>
          <w:szCs w:val="22"/>
        </w:rPr>
        <w:t>Sharda Motor Industries Limited</w:t>
      </w:r>
      <w:r w:rsidR="00583E48" w:rsidRPr="003A7DA3">
        <w:rPr>
          <w:szCs w:val="22"/>
        </w:rPr>
        <w:t xml:space="preserve">, </w:t>
      </w:r>
    </w:p>
    <w:p w14:paraId="5896CDDC" w14:textId="77777777" w:rsidR="00583E48" w:rsidRDefault="00583E48" w:rsidP="00583E48">
      <w:pPr>
        <w:spacing w:after="0" w:line="240" w:lineRule="auto"/>
        <w:ind w:left="709" w:firstLine="0"/>
        <w:jc w:val="left"/>
        <w:rPr>
          <w:szCs w:val="22"/>
        </w:rPr>
      </w:pPr>
      <w:r w:rsidRPr="003A7DA3">
        <w:rPr>
          <w:szCs w:val="22"/>
        </w:rPr>
        <w:t>Sharda Motor Industries Ltd. | D-188, Okhla Phase-1 | New Delhi-110020</w:t>
      </w:r>
    </w:p>
    <w:p w14:paraId="1AD4B4AA" w14:textId="77777777" w:rsidR="00CF2D47" w:rsidRPr="00CF2D47" w:rsidRDefault="00CF2D47" w:rsidP="00CF2D47">
      <w:pPr>
        <w:spacing w:after="0" w:line="240" w:lineRule="auto"/>
        <w:ind w:left="709" w:firstLine="0"/>
        <w:jc w:val="left"/>
        <w:rPr>
          <w:szCs w:val="22"/>
        </w:rPr>
      </w:pPr>
      <w:r w:rsidRPr="00CF2D47">
        <w:rPr>
          <w:szCs w:val="22"/>
        </w:rPr>
        <w:t xml:space="preserve">Toll Free </w:t>
      </w:r>
      <w:proofErr w:type="gramStart"/>
      <w:r w:rsidRPr="00CF2D47">
        <w:rPr>
          <w:szCs w:val="22"/>
        </w:rPr>
        <w:t>No. :</w:t>
      </w:r>
      <w:proofErr w:type="gramEnd"/>
      <w:r w:rsidRPr="00CF2D47">
        <w:rPr>
          <w:szCs w:val="22"/>
        </w:rPr>
        <w:t xml:space="preserve"> </w:t>
      </w:r>
      <w:r w:rsidRPr="00CF2D47">
        <w:rPr>
          <w:szCs w:val="22"/>
          <w:lang w:val="en-IN"/>
        </w:rPr>
        <w:t>1800 103 0269</w:t>
      </w:r>
    </w:p>
    <w:p w14:paraId="6D23A7EF" w14:textId="02CB8427" w:rsidR="00CF2D47" w:rsidRPr="002265AD" w:rsidRDefault="00CF2D47" w:rsidP="00CF2D47">
      <w:pPr>
        <w:spacing w:after="0" w:line="240" w:lineRule="auto"/>
        <w:ind w:left="709" w:firstLine="0"/>
        <w:jc w:val="left"/>
        <w:rPr>
          <w:szCs w:val="22"/>
          <w:lang w:val="en-IN"/>
        </w:rPr>
      </w:pPr>
      <w:proofErr w:type="gramStart"/>
      <w:r w:rsidRPr="002265AD">
        <w:rPr>
          <w:szCs w:val="22"/>
          <w:lang w:val="en-IN"/>
        </w:rPr>
        <w:t>E-Mail :</w:t>
      </w:r>
      <w:proofErr w:type="gramEnd"/>
      <w:r w:rsidRPr="002265AD">
        <w:rPr>
          <w:szCs w:val="22"/>
          <w:lang w:val="en-IN"/>
        </w:rPr>
        <w:t xml:space="preserve"> </w:t>
      </w:r>
      <w:hyperlink r:id="rId8" w:history="1">
        <w:r w:rsidR="009F0DD6" w:rsidRPr="009F0DD6">
          <w:rPr>
            <w:rStyle w:val="Hyperlink"/>
            <w:rFonts w:hint="cs"/>
            <w:szCs w:val="22"/>
          </w:rPr>
          <w:t>wb@shardamotor.com</w:t>
        </w:r>
      </w:hyperlink>
      <w:r w:rsidRPr="002265AD">
        <w:rPr>
          <w:szCs w:val="22"/>
          <w:lang w:val="en-IN"/>
        </w:rPr>
        <w:t xml:space="preserve"> </w:t>
      </w:r>
    </w:p>
    <w:p w14:paraId="4EF59BC7" w14:textId="77777777" w:rsidR="009F0DD6" w:rsidRPr="002265AD" w:rsidRDefault="009F0DD6" w:rsidP="00CF2D47">
      <w:pPr>
        <w:spacing w:after="0" w:line="240" w:lineRule="auto"/>
        <w:ind w:left="709" w:firstLine="0"/>
        <w:jc w:val="left"/>
        <w:rPr>
          <w:szCs w:val="22"/>
          <w:lang w:val="en-IN"/>
        </w:rPr>
      </w:pPr>
    </w:p>
    <w:p w14:paraId="59B6F372" w14:textId="2FDC98A9" w:rsidR="0014707C" w:rsidRDefault="00D001E5" w:rsidP="00D001E5">
      <w:pPr>
        <w:spacing w:after="304"/>
        <w:ind w:left="709" w:right="207" w:hanging="709"/>
        <w:rPr>
          <w:szCs w:val="22"/>
        </w:rPr>
      </w:pPr>
      <w:r>
        <w:rPr>
          <w:szCs w:val="22"/>
        </w:rPr>
        <w:t>5.3</w:t>
      </w:r>
      <w:r>
        <w:rPr>
          <w:szCs w:val="22"/>
        </w:rPr>
        <w:tab/>
      </w:r>
      <w:r w:rsidR="0064005E" w:rsidRPr="00583E48">
        <w:rPr>
          <w:szCs w:val="22"/>
        </w:rPr>
        <w:t xml:space="preserve">All </w:t>
      </w:r>
      <w:r w:rsidR="00583E48">
        <w:rPr>
          <w:szCs w:val="22"/>
        </w:rPr>
        <w:t>P</w:t>
      </w:r>
      <w:r w:rsidR="00583E48" w:rsidRPr="00583E48">
        <w:rPr>
          <w:szCs w:val="22"/>
        </w:rPr>
        <w:t xml:space="preserve">rotected Disclosures should be reported in writing so as to ensure a clear understanding of the issues raised and should either be typed or </w:t>
      </w:r>
      <w:r w:rsidR="009019B7">
        <w:rPr>
          <w:szCs w:val="22"/>
        </w:rPr>
        <w:t xml:space="preserve">hand </w:t>
      </w:r>
      <w:r w:rsidR="00583E48" w:rsidRPr="00583E48">
        <w:rPr>
          <w:szCs w:val="22"/>
        </w:rPr>
        <w:t>written in a legible handwriting in English, Hindi or in the regional language of the place of employment of the Whistle Blower</w:t>
      </w:r>
      <w:r w:rsidR="0021358E">
        <w:rPr>
          <w:szCs w:val="22"/>
        </w:rPr>
        <w:t>.</w:t>
      </w:r>
      <w:r w:rsidR="00EE6E05">
        <w:rPr>
          <w:szCs w:val="22"/>
        </w:rPr>
        <w:t xml:space="preserve"> </w:t>
      </w:r>
      <w:r w:rsidR="0064005E" w:rsidRPr="00EE6E05">
        <w:rPr>
          <w:szCs w:val="22"/>
        </w:rPr>
        <w:t xml:space="preserve">The Protected Disclosure should be submitted along with the evidence in a closed and secured envelope. </w:t>
      </w:r>
    </w:p>
    <w:p w14:paraId="5EB321DD" w14:textId="183A7020" w:rsidR="0014707C" w:rsidRDefault="00D001E5" w:rsidP="00D001E5">
      <w:pPr>
        <w:spacing w:after="304"/>
        <w:ind w:left="709" w:right="207" w:hanging="709"/>
        <w:rPr>
          <w:szCs w:val="22"/>
        </w:rPr>
      </w:pPr>
      <w:r>
        <w:rPr>
          <w:szCs w:val="22"/>
        </w:rPr>
        <w:t xml:space="preserve">5.4 </w:t>
      </w:r>
      <w:r>
        <w:rPr>
          <w:szCs w:val="22"/>
        </w:rPr>
        <w:tab/>
      </w:r>
      <w:r w:rsidR="00EE6E05" w:rsidRPr="00EE6E05">
        <w:rPr>
          <w:szCs w:val="22"/>
        </w:rPr>
        <w:t xml:space="preserve">Protected Disclosures should be factual and not speculative or in the nature of a conclusion, and should contain as much specific information as possible to allow for proper assessment of the nature and extent of the concern and the urgency of a preliminary investigative procedure. </w:t>
      </w:r>
      <w:r w:rsidR="0064005E" w:rsidRPr="00EE6E05">
        <w:rPr>
          <w:szCs w:val="22"/>
        </w:rPr>
        <w:t>The Vigilance and Ethics Officer shall assure that in case any further clarification is required</w:t>
      </w:r>
      <w:r w:rsidR="00151B9A" w:rsidRPr="00EE6E05">
        <w:rPr>
          <w:szCs w:val="22"/>
        </w:rPr>
        <w:t>,</w:t>
      </w:r>
      <w:r w:rsidR="0064005E" w:rsidRPr="00EE6E05">
        <w:rPr>
          <w:szCs w:val="22"/>
        </w:rPr>
        <w:t xml:space="preserve"> he will get in touch with the Whistle Blower. </w:t>
      </w:r>
    </w:p>
    <w:p w14:paraId="0ABB4E94" w14:textId="76289050" w:rsidR="0014707C" w:rsidRDefault="00D001E5" w:rsidP="00D001E5">
      <w:pPr>
        <w:spacing w:after="304"/>
        <w:ind w:left="709" w:right="207" w:hanging="709"/>
        <w:rPr>
          <w:szCs w:val="22"/>
        </w:rPr>
      </w:pPr>
      <w:r>
        <w:rPr>
          <w:szCs w:val="22"/>
        </w:rPr>
        <w:t>5.5</w:t>
      </w:r>
      <w:r>
        <w:rPr>
          <w:szCs w:val="22"/>
        </w:rPr>
        <w:tab/>
      </w:r>
      <w:r w:rsidR="0064005E" w:rsidRPr="003E0AC8">
        <w:rPr>
          <w:szCs w:val="22"/>
        </w:rPr>
        <w:t xml:space="preserve">Anonymous / Pseudonymous disclosure shall not be entertained by the Vigilance and Ethics Officer. However, recording of receipt of such anonymous disclosures shall be done in similar manner as a normal disclosure under this policy. </w:t>
      </w:r>
    </w:p>
    <w:p w14:paraId="4EC244A7" w14:textId="0CB88C23" w:rsidR="0014707C" w:rsidRPr="003E0AC8" w:rsidRDefault="00E90FE4" w:rsidP="00E90FE4">
      <w:pPr>
        <w:spacing w:after="304"/>
        <w:ind w:left="709" w:right="207" w:hanging="709"/>
        <w:rPr>
          <w:szCs w:val="22"/>
        </w:rPr>
      </w:pPr>
      <w:r>
        <w:rPr>
          <w:szCs w:val="22"/>
        </w:rPr>
        <w:t>5.6</w:t>
      </w:r>
      <w:r>
        <w:rPr>
          <w:szCs w:val="22"/>
        </w:rPr>
        <w:tab/>
      </w:r>
      <w:r w:rsidR="0064005E" w:rsidRPr="003E0AC8">
        <w:rPr>
          <w:szCs w:val="22"/>
        </w:rPr>
        <w:t xml:space="preserve">The Protected Disclosure should be forwarded under a covering letter signed by the Whistle Blower. The Vigilance and Ethics Officer / </w:t>
      </w:r>
      <w:r w:rsidR="0021358E">
        <w:rPr>
          <w:szCs w:val="22"/>
        </w:rPr>
        <w:t>Chairperson</w:t>
      </w:r>
      <w:r w:rsidR="0064005E" w:rsidRPr="003E0AC8">
        <w:rPr>
          <w:szCs w:val="22"/>
        </w:rPr>
        <w:t xml:space="preserve"> of the Audit Committee as the case may be, shall detach the covering letter bearing the identity of the Whistle Blower and process only the Protected Disclosure. </w:t>
      </w:r>
    </w:p>
    <w:p w14:paraId="539AD496" w14:textId="77777777" w:rsidR="0014707C" w:rsidRPr="003E0AC8" w:rsidRDefault="0064005E" w:rsidP="0021358E">
      <w:pPr>
        <w:pStyle w:val="Heading1"/>
        <w:spacing w:after="215"/>
        <w:ind w:left="709" w:hanging="709"/>
        <w:rPr>
          <w:sz w:val="22"/>
          <w:szCs w:val="22"/>
        </w:rPr>
      </w:pPr>
      <w:r w:rsidRPr="003E0AC8">
        <w:rPr>
          <w:sz w:val="22"/>
          <w:szCs w:val="22"/>
        </w:rPr>
        <w:t>INVESTIGATION</w:t>
      </w:r>
    </w:p>
    <w:p w14:paraId="75DA56D4" w14:textId="379AE3F6" w:rsidR="0014707C" w:rsidRDefault="0064005E" w:rsidP="00E90FE4">
      <w:pPr>
        <w:numPr>
          <w:ilvl w:val="1"/>
          <w:numId w:val="5"/>
        </w:numPr>
        <w:spacing w:after="208"/>
        <w:ind w:left="709" w:right="207" w:hanging="709"/>
        <w:rPr>
          <w:szCs w:val="22"/>
        </w:rPr>
      </w:pPr>
      <w:r w:rsidRPr="00E90FE4">
        <w:rPr>
          <w:szCs w:val="22"/>
        </w:rPr>
        <w:t xml:space="preserve">All protected disclosures under this Policy </w:t>
      </w:r>
      <w:r w:rsidR="00EE6E05" w:rsidRPr="00E90FE4">
        <w:rPr>
          <w:szCs w:val="22"/>
        </w:rPr>
        <w:t>shall</w:t>
      </w:r>
      <w:r w:rsidRPr="00E90FE4">
        <w:rPr>
          <w:szCs w:val="22"/>
        </w:rPr>
        <w:t xml:space="preserve"> be recorded and thoroughly investigated</w:t>
      </w:r>
      <w:r w:rsidR="00F2253B" w:rsidRPr="00E90FE4">
        <w:rPr>
          <w:szCs w:val="22"/>
        </w:rPr>
        <w:t xml:space="preserve"> by </w:t>
      </w:r>
      <w:r w:rsidR="008F0A2D" w:rsidRPr="00E90FE4">
        <w:rPr>
          <w:szCs w:val="22"/>
        </w:rPr>
        <w:t>Vigilance and Ethics Officer / Chairperson of the Audit Committee as the case may be</w:t>
      </w:r>
      <w:r w:rsidRPr="00E90FE4">
        <w:rPr>
          <w:szCs w:val="22"/>
        </w:rPr>
        <w:t xml:space="preserve">. The Audit Committee </w:t>
      </w:r>
      <w:r w:rsidR="00EE6E05" w:rsidRPr="00E90FE4">
        <w:rPr>
          <w:szCs w:val="22"/>
        </w:rPr>
        <w:t>shall</w:t>
      </w:r>
      <w:r w:rsidRPr="00E90FE4">
        <w:rPr>
          <w:szCs w:val="22"/>
        </w:rPr>
        <w:t xml:space="preserve"> investigate and may at its discretion consider involving any other Officer of the Company and/ or an outside agency for the purpose of investigation. </w:t>
      </w:r>
      <w:r w:rsidR="008F0A2D" w:rsidRPr="00E90FE4">
        <w:rPr>
          <w:szCs w:val="22"/>
        </w:rPr>
        <w:t>If any member of the Audit Committee has a conflict of interest in any given case, then he/she should recuse himself/herself and the other members of the Audit Committee should deal with the matter on hand.</w:t>
      </w:r>
    </w:p>
    <w:p w14:paraId="54420923" w14:textId="42F07D26" w:rsidR="0014707C" w:rsidRDefault="0064005E" w:rsidP="00E90FE4">
      <w:pPr>
        <w:numPr>
          <w:ilvl w:val="1"/>
          <w:numId w:val="5"/>
        </w:numPr>
        <w:spacing w:after="208"/>
        <w:ind w:left="709" w:right="207" w:hanging="709"/>
        <w:rPr>
          <w:szCs w:val="22"/>
        </w:rPr>
      </w:pPr>
      <w:r w:rsidRPr="00E90FE4">
        <w:rPr>
          <w:szCs w:val="22"/>
        </w:rPr>
        <w:t xml:space="preserve">In case the </w:t>
      </w:r>
      <w:r w:rsidR="00F2253B" w:rsidRPr="00E90FE4">
        <w:rPr>
          <w:szCs w:val="22"/>
        </w:rPr>
        <w:t>s</w:t>
      </w:r>
      <w:r w:rsidRPr="00E90FE4">
        <w:rPr>
          <w:szCs w:val="22"/>
        </w:rPr>
        <w:t xml:space="preserve">ubject is the </w:t>
      </w:r>
      <w:r w:rsidR="0021358E" w:rsidRPr="00E90FE4">
        <w:rPr>
          <w:szCs w:val="22"/>
        </w:rPr>
        <w:t>Chairperson</w:t>
      </w:r>
      <w:r w:rsidRPr="00E90FE4">
        <w:rPr>
          <w:szCs w:val="22"/>
        </w:rPr>
        <w:t xml:space="preserve">/CEO of the Company, the </w:t>
      </w:r>
      <w:r w:rsidR="0021358E" w:rsidRPr="00E90FE4">
        <w:rPr>
          <w:szCs w:val="22"/>
        </w:rPr>
        <w:t>Chairperson</w:t>
      </w:r>
      <w:r w:rsidRPr="00E90FE4">
        <w:rPr>
          <w:szCs w:val="22"/>
        </w:rPr>
        <w:t xml:space="preserve"> of the Audit Committee after examining the Protected Disclosure shall forward the Protected Disclosure to other members of the Audit Committee if deemed fit. The Audit Committee shall appropriately and expeditiously investigate the Protected Disclosure. </w:t>
      </w:r>
    </w:p>
    <w:p w14:paraId="046562F4" w14:textId="3D3326F0" w:rsidR="0014707C" w:rsidRDefault="0064005E" w:rsidP="00E90FE4">
      <w:pPr>
        <w:numPr>
          <w:ilvl w:val="1"/>
          <w:numId w:val="5"/>
        </w:numPr>
        <w:spacing w:after="208"/>
        <w:ind w:left="709" w:right="207" w:hanging="709"/>
        <w:rPr>
          <w:szCs w:val="22"/>
        </w:rPr>
      </w:pPr>
      <w:r w:rsidRPr="00E90FE4">
        <w:rPr>
          <w:szCs w:val="22"/>
        </w:rPr>
        <w:t xml:space="preserve">The decision to conduct an investigation is by itself not an accusation and is to be treated as a neutral </w:t>
      </w:r>
      <w:r w:rsidR="005C13C9" w:rsidRPr="00E90FE4">
        <w:rPr>
          <w:szCs w:val="22"/>
        </w:rPr>
        <w:t>fact-finding</w:t>
      </w:r>
      <w:r w:rsidRPr="00E90FE4">
        <w:rPr>
          <w:szCs w:val="22"/>
        </w:rPr>
        <w:t xml:space="preserve"> process. </w:t>
      </w:r>
    </w:p>
    <w:p w14:paraId="4091D8F2" w14:textId="006E5DC5" w:rsidR="0014707C" w:rsidRDefault="0064005E" w:rsidP="00E90FE4">
      <w:pPr>
        <w:numPr>
          <w:ilvl w:val="1"/>
          <w:numId w:val="5"/>
        </w:numPr>
        <w:spacing w:after="208"/>
        <w:ind w:left="709" w:right="207" w:hanging="709"/>
        <w:rPr>
          <w:szCs w:val="22"/>
        </w:rPr>
      </w:pPr>
      <w:r w:rsidRPr="00E90FE4">
        <w:rPr>
          <w:szCs w:val="22"/>
        </w:rPr>
        <w:lastRenderedPageBreak/>
        <w:t xml:space="preserve">Within 7 days of receipt of Protected Disclosure, the Whistle Blower shall be responded and more information or clarification be sought from him. While doing so, Vigilance and Ethics Officer shall ensure that his identity remains unraveled. Vigilance and Ethics Officer may check with the Whistle Blower if he is willing to disclose his identity to make the communication process smooth, direct, more meaningful and less time consuming. Depending on the Whistle Blower willingness to disclose his identity, the Audit Committee members or the officials </w:t>
      </w:r>
      <w:proofErr w:type="spellStart"/>
      <w:r w:rsidRPr="00E90FE4">
        <w:rPr>
          <w:szCs w:val="22"/>
        </w:rPr>
        <w:t>authorised</w:t>
      </w:r>
      <w:proofErr w:type="spellEnd"/>
      <w:r w:rsidRPr="00E90FE4">
        <w:rPr>
          <w:szCs w:val="22"/>
        </w:rPr>
        <w:t xml:space="preserve"> to conduct investigation shall meet him. </w:t>
      </w:r>
    </w:p>
    <w:p w14:paraId="363C9F7F" w14:textId="724AB376" w:rsidR="0014707C" w:rsidRDefault="0064005E" w:rsidP="00E90FE4">
      <w:pPr>
        <w:numPr>
          <w:ilvl w:val="1"/>
          <w:numId w:val="5"/>
        </w:numPr>
        <w:spacing w:after="208"/>
        <w:ind w:left="709" w:right="207" w:hanging="709"/>
        <w:rPr>
          <w:szCs w:val="22"/>
        </w:rPr>
      </w:pPr>
      <w:r w:rsidRPr="00E90FE4">
        <w:rPr>
          <w:szCs w:val="22"/>
        </w:rPr>
        <w:t xml:space="preserve">Subject(s) will normally be informed in writing of the allegations at the outset of a formal investigation and have opportunities for providing their inputs during the investigation. </w:t>
      </w:r>
    </w:p>
    <w:p w14:paraId="4EBF8DF9" w14:textId="6B7333E0" w:rsidR="0014707C" w:rsidRDefault="0064005E" w:rsidP="00E90FE4">
      <w:pPr>
        <w:numPr>
          <w:ilvl w:val="1"/>
          <w:numId w:val="5"/>
        </w:numPr>
        <w:spacing w:after="208"/>
        <w:ind w:left="709" w:right="207" w:hanging="709"/>
        <w:rPr>
          <w:szCs w:val="22"/>
        </w:rPr>
      </w:pPr>
      <w:r w:rsidRPr="00E90FE4">
        <w:rPr>
          <w:szCs w:val="22"/>
        </w:rPr>
        <w:t xml:space="preserve">Subject(s) shall have a duty to co-operate with the Audit Committee or any of the Officers appointed by it in this regard. </w:t>
      </w:r>
    </w:p>
    <w:p w14:paraId="25B66432" w14:textId="02A4668A" w:rsidR="0014707C" w:rsidRDefault="0064005E" w:rsidP="00E90FE4">
      <w:pPr>
        <w:numPr>
          <w:ilvl w:val="1"/>
          <w:numId w:val="5"/>
        </w:numPr>
        <w:spacing w:after="208"/>
        <w:ind w:left="709" w:right="207" w:hanging="709"/>
        <w:rPr>
          <w:szCs w:val="22"/>
        </w:rPr>
      </w:pPr>
      <w:r w:rsidRPr="00E90FE4">
        <w:rPr>
          <w:szCs w:val="22"/>
        </w:rPr>
        <w:t xml:space="preserve">Subject(s) have a right to consult with a person or persons of their choice, other than the Vigilance and Ethics Officer / Investigators and/or members of the Audit Committee and/or the Whistle Blower. </w:t>
      </w:r>
    </w:p>
    <w:p w14:paraId="612EAABA" w14:textId="55ECB1A5" w:rsidR="0014707C" w:rsidRDefault="0064005E" w:rsidP="00E90FE4">
      <w:pPr>
        <w:numPr>
          <w:ilvl w:val="1"/>
          <w:numId w:val="5"/>
        </w:numPr>
        <w:spacing w:after="208"/>
        <w:ind w:left="709" w:right="207" w:hanging="709"/>
        <w:rPr>
          <w:szCs w:val="22"/>
        </w:rPr>
      </w:pPr>
      <w:r w:rsidRPr="00E90FE4">
        <w:rPr>
          <w:szCs w:val="22"/>
        </w:rPr>
        <w:t xml:space="preserve">Subject(s) have a responsibility not to interfere in the investigation. Evidence shall not be withheld, destroyed or tampered with and witness shall not be influenced, coached, threatened or intimidated by the Subject(s). </w:t>
      </w:r>
    </w:p>
    <w:p w14:paraId="5658963C" w14:textId="6132AB9A" w:rsidR="0014707C" w:rsidRDefault="0064005E" w:rsidP="00E90FE4">
      <w:pPr>
        <w:numPr>
          <w:ilvl w:val="1"/>
          <w:numId w:val="5"/>
        </w:numPr>
        <w:spacing w:after="208"/>
        <w:ind w:left="709" w:right="207" w:hanging="709"/>
        <w:rPr>
          <w:szCs w:val="22"/>
        </w:rPr>
      </w:pPr>
      <w:r w:rsidRPr="00E90FE4">
        <w:rPr>
          <w:szCs w:val="22"/>
        </w:rPr>
        <w:t xml:space="preserve">Unless there are compelling reasons not to do so, Subject(s) will be given the opportunity to respond to material findings contained in the investigation report. </w:t>
      </w:r>
    </w:p>
    <w:p w14:paraId="1F884E85" w14:textId="793120F0" w:rsidR="0014707C" w:rsidRDefault="0064005E" w:rsidP="00E90FE4">
      <w:pPr>
        <w:numPr>
          <w:ilvl w:val="1"/>
          <w:numId w:val="5"/>
        </w:numPr>
        <w:spacing w:after="208"/>
        <w:ind w:left="709" w:right="207" w:hanging="709"/>
        <w:rPr>
          <w:szCs w:val="22"/>
        </w:rPr>
      </w:pPr>
      <w:r w:rsidRPr="00E90FE4">
        <w:rPr>
          <w:szCs w:val="22"/>
        </w:rPr>
        <w:t xml:space="preserve">No allegation of wrong doing against a Subject(s) shall be considered as maintainable unless there is good evidence in support of the allegation. Required confidentiality shall be maintained such that the reputation of the Subject(s) is not impacted merely based upon the allegation and in the course of investigation. </w:t>
      </w:r>
    </w:p>
    <w:p w14:paraId="4B390C2C" w14:textId="0E5EE0D1" w:rsidR="0014707C" w:rsidRDefault="0064005E" w:rsidP="00E90FE4">
      <w:pPr>
        <w:numPr>
          <w:ilvl w:val="1"/>
          <w:numId w:val="5"/>
        </w:numPr>
        <w:spacing w:after="208"/>
        <w:ind w:left="709" w:right="207" w:hanging="709"/>
        <w:rPr>
          <w:szCs w:val="22"/>
        </w:rPr>
      </w:pPr>
      <w:r w:rsidRPr="00E90FE4">
        <w:rPr>
          <w:szCs w:val="22"/>
        </w:rPr>
        <w:t xml:space="preserve">Subject(s) have a right to be informed of the outcome of the investigations. If allegations are not sustained, the Subject(s) should be consulted as to whether public disclosure of the investigation results would be in the best interest of the Subject and the Company. </w:t>
      </w:r>
    </w:p>
    <w:p w14:paraId="6694D53D" w14:textId="72E6EF92" w:rsidR="0014707C" w:rsidRDefault="0064005E" w:rsidP="00E90FE4">
      <w:pPr>
        <w:numPr>
          <w:ilvl w:val="1"/>
          <w:numId w:val="5"/>
        </w:numPr>
        <w:spacing w:after="208"/>
        <w:ind w:left="709" w:right="207" w:hanging="709"/>
        <w:rPr>
          <w:szCs w:val="22"/>
        </w:rPr>
      </w:pPr>
      <w:r w:rsidRPr="00E90FE4">
        <w:rPr>
          <w:szCs w:val="22"/>
        </w:rPr>
        <w:t xml:space="preserve">The investigation shall be completed normally within 90 days of the receipt of the Protected Disclosure and is extendable by such period as the Audit Committee deems fit. </w:t>
      </w:r>
    </w:p>
    <w:p w14:paraId="3C535EBD" w14:textId="033CAECB" w:rsidR="0064005E" w:rsidRPr="00A40326" w:rsidRDefault="0064005E" w:rsidP="00A40326">
      <w:pPr>
        <w:numPr>
          <w:ilvl w:val="1"/>
          <w:numId w:val="5"/>
        </w:numPr>
        <w:spacing w:after="208"/>
        <w:ind w:left="709" w:right="207" w:hanging="709"/>
        <w:rPr>
          <w:szCs w:val="22"/>
        </w:rPr>
      </w:pPr>
      <w:r w:rsidRPr="00A40326">
        <w:rPr>
          <w:szCs w:val="22"/>
        </w:rPr>
        <w:t>Upon receipt of a protected disclosure, the Vigilance &amp; Ethics Officer shall acknowledge receipt. An initial assessment will determine whether a formal investigation is required. Investigations shall be conducted in a timely, objective, and confidential manner, depending on the complexity. The process will include collection of evidence, interviews with relevant parties, and documentation of findings. Investigators must maintain impartiality and ensure due process at all stages. Findings will be reported to the Audit Committee for review and further action.</w:t>
      </w:r>
    </w:p>
    <w:p w14:paraId="76C57C85" w14:textId="77777777" w:rsidR="0014707C" w:rsidRDefault="0064005E" w:rsidP="0021358E">
      <w:pPr>
        <w:pStyle w:val="Heading1"/>
        <w:spacing w:after="169"/>
        <w:ind w:left="709" w:hanging="709"/>
        <w:rPr>
          <w:sz w:val="22"/>
          <w:szCs w:val="22"/>
        </w:rPr>
      </w:pPr>
      <w:r w:rsidRPr="003E0AC8">
        <w:rPr>
          <w:sz w:val="22"/>
          <w:szCs w:val="22"/>
        </w:rPr>
        <w:t>DECISION AND REPORTING</w:t>
      </w:r>
    </w:p>
    <w:p w14:paraId="79CA238F" w14:textId="77777777" w:rsidR="00A40326" w:rsidRPr="00A40326" w:rsidRDefault="00A40326" w:rsidP="00A40326">
      <w:pPr>
        <w:pStyle w:val="ListParagraph"/>
        <w:numPr>
          <w:ilvl w:val="0"/>
          <w:numId w:val="14"/>
        </w:numPr>
        <w:ind w:left="709" w:hanging="709"/>
      </w:pPr>
      <w:r w:rsidRPr="00A40326">
        <w:rPr>
          <w:szCs w:val="22"/>
        </w:rPr>
        <w:t xml:space="preserve">Upon receipt of a protected disclosure, the Vigilance &amp; Ethics Officer shall acknowledge receipt. An initial assessment will determine whether a formal investigation is required. Investigations shall be conducted in a timely, objective, and confidential manner, depending on the complexity. The process will include collection of evidence, interviews with relevant parties, and documentation of findings. Investigators must </w:t>
      </w:r>
      <w:r w:rsidRPr="00A40326">
        <w:rPr>
          <w:szCs w:val="22"/>
        </w:rPr>
        <w:lastRenderedPageBreak/>
        <w:t>maintain impartiality and ensure due process at all stages. Findings will be reported to the Audit Committee for review and further action.</w:t>
      </w:r>
    </w:p>
    <w:p w14:paraId="1146E1B8" w14:textId="7A20F1CF" w:rsidR="0014707C" w:rsidRDefault="00A40326" w:rsidP="00A40326">
      <w:pPr>
        <w:rPr>
          <w:szCs w:val="22"/>
        </w:rPr>
      </w:pPr>
      <w:r>
        <w:t xml:space="preserve">7.2 </w:t>
      </w:r>
      <w:r>
        <w:tab/>
      </w:r>
      <w:r w:rsidR="003D5CC2" w:rsidRPr="003E0AC8">
        <w:rPr>
          <w:szCs w:val="22"/>
        </w:rPr>
        <w:tab/>
      </w:r>
      <w:r w:rsidR="0064005E" w:rsidRPr="003E0AC8">
        <w:rPr>
          <w:szCs w:val="22"/>
        </w:rPr>
        <w:t>If an investigation leads the Vigilance and Ethics Officer/</w:t>
      </w:r>
      <w:r w:rsidR="0021358E">
        <w:rPr>
          <w:szCs w:val="22"/>
        </w:rPr>
        <w:t>Chairperson</w:t>
      </w:r>
      <w:r w:rsidR="0064005E" w:rsidRPr="003E0AC8">
        <w:rPr>
          <w:szCs w:val="22"/>
        </w:rPr>
        <w:t xml:space="preserve"> of the Audit Committee to conclude that an improper or unethical act has been committed, the Vigilance and Ethics Officer/</w:t>
      </w:r>
      <w:r w:rsidR="0021358E">
        <w:rPr>
          <w:szCs w:val="22"/>
        </w:rPr>
        <w:t>Chairperson</w:t>
      </w:r>
      <w:r w:rsidR="0064005E" w:rsidRPr="003E0AC8">
        <w:rPr>
          <w:szCs w:val="22"/>
        </w:rPr>
        <w:t xml:space="preserve"> of the Audit Committee shall recommend to the management of the Company to take such disciplinary or corrective action as he may deem fit. It is clarified that any disciplinary or corrective action initiated against the Subject as a result of the findings of an investigation pursuant to this Policy shall adhere to the applicable personnel or staff conduct and disciplinary procedures. </w:t>
      </w:r>
    </w:p>
    <w:p w14:paraId="143B5516" w14:textId="674B9620" w:rsidR="0014707C" w:rsidRDefault="00A40326" w:rsidP="00A40326">
      <w:pPr>
        <w:rPr>
          <w:szCs w:val="22"/>
        </w:rPr>
      </w:pPr>
      <w:r>
        <w:rPr>
          <w:szCs w:val="22"/>
        </w:rPr>
        <w:t>7.3</w:t>
      </w:r>
      <w:r>
        <w:rPr>
          <w:szCs w:val="22"/>
        </w:rPr>
        <w:tab/>
      </w:r>
      <w:r w:rsidR="0064005E" w:rsidRPr="003E0AC8">
        <w:rPr>
          <w:szCs w:val="22"/>
        </w:rPr>
        <w:t xml:space="preserve">If the report of investigation is not to the satisfaction of the Whistle Blower, the Whistle Blower has the right to take up the concern to appropriate legal or investigating agency. </w:t>
      </w:r>
    </w:p>
    <w:p w14:paraId="433BE124" w14:textId="0E3F0971" w:rsidR="0014707C" w:rsidRDefault="00A40326" w:rsidP="00A40326">
      <w:pPr>
        <w:rPr>
          <w:szCs w:val="22"/>
        </w:rPr>
      </w:pPr>
      <w:r>
        <w:rPr>
          <w:szCs w:val="22"/>
        </w:rPr>
        <w:t>7.4</w:t>
      </w:r>
      <w:r>
        <w:rPr>
          <w:szCs w:val="22"/>
        </w:rPr>
        <w:tab/>
      </w:r>
      <w:r w:rsidR="0064005E" w:rsidRPr="003E0AC8">
        <w:rPr>
          <w:szCs w:val="22"/>
        </w:rPr>
        <w:t xml:space="preserve">A Whistle Blower who makes false allegations which are misleading, </w:t>
      </w:r>
      <w:proofErr w:type="spellStart"/>
      <w:r w:rsidR="0064005E" w:rsidRPr="003E0AC8">
        <w:rPr>
          <w:szCs w:val="22"/>
        </w:rPr>
        <w:t>malafide</w:t>
      </w:r>
      <w:proofErr w:type="spellEnd"/>
      <w:r w:rsidR="0064005E" w:rsidRPr="003E0AC8">
        <w:rPr>
          <w:szCs w:val="22"/>
        </w:rPr>
        <w:t xml:space="preserve"> or backed with negative    motives, ill-behavior of unethical &amp; improper practices or about alleged wrongful conduct of the subject to the Vigilance and Ethics Officer or the Audit Committee shall be subject to appropriate disciplinary action as decided by Audit Committee. </w:t>
      </w:r>
    </w:p>
    <w:p w14:paraId="6B390C19" w14:textId="06AF51E8" w:rsidR="0014707C" w:rsidRPr="003E0AC8" w:rsidRDefault="00A40326" w:rsidP="00A40326">
      <w:pPr>
        <w:rPr>
          <w:szCs w:val="22"/>
        </w:rPr>
      </w:pPr>
      <w:r>
        <w:rPr>
          <w:szCs w:val="22"/>
        </w:rPr>
        <w:t>7.5</w:t>
      </w:r>
      <w:r>
        <w:rPr>
          <w:szCs w:val="22"/>
        </w:rPr>
        <w:tab/>
      </w:r>
      <w:r w:rsidR="0064005E" w:rsidRPr="003E0AC8">
        <w:rPr>
          <w:szCs w:val="22"/>
        </w:rPr>
        <w:t xml:space="preserve">The decision of the Audit Committee shall be final and binding, if opted by the Whistle Blower to file   the concern to them for investigation. </w:t>
      </w:r>
    </w:p>
    <w:p w14:paraId="06921C1D" w14:textId="77777777" w:rsidR="0014707C" w:rsidRPr="003E0AC8" w:rsidRDefault="0064005E" w:rsidP="00BA02DD">
      <w:pPr>
        <w:pStyle w:val="Heading1"/>
        <w:spacing w:after="233"/>
        <w:ind w:left="709" w:hanging="709"/>
        <w:rPr>
          <w:sz w:val="22"/>
          <w:szCs w:val="22"/>
        </w:rPr>
      </w:pPr>
      <w:r w:rsidRPr="003E0AC8">
        <w:rPr>
          <w:sz w:val="22"/>
          <w:szCs w:val="22"/>
        </w:rPr>
        <w:t>SECRECY / CONFIDENTIALITY</w:t>
      </w:r>
    </w:p>
    <w:p w14:paraId="2E4D2FEC" w14:textId="2773F665" w:rsidR="0014707C" w:rsidRPr="003E0AC8" w:rsidRDefault="00A40326">
      <w:pPr>
        <w:spacing w:after="222"/>
        <w:ind w:left="557" w:right="212" w:hanging="568"/>
        <w:rPr>
          <w:szCs w:val="22"/>
        </w:rPr>
      </w:pPr>
      <w:r>
        <w:rPr>
          <w:szCs w:val="22"/>
        </w:rPr>
        <w:t>8</w:t>
      </w:r>
      <w:r w:rsidR="0064005E" w:rsidRPr="003E0AC8">
        <w:rPr>
          <w:szCs w:val="22"/>
        </w:rPr>
        <w:t xml:space="preserve">.1   The Whistle Blower, Vigilance and Ethics Officer, Members of Audit Committee, the Subject and everybody involved in the process shall: </w:t>
      </w:r>
    </w:p>
    <w:p w14:paraId="62342ABA" w14:textId="77777777" w:rsidR="0014707C" w:rsidRPr="003E0AC8" w:rsidRDefault="0064005E">
      <w:pPr>
        <w:numPr>
          <w:ilvl w:val="0"/>
          <w:numId w:val="7"/>
        </w:numPr>
        <w:spacing w:after="15"/>
        <w:ind w:right="207" w:hanging="360"/>
        <w:rPr>
          <w:szCs w:val="22"/>
        </w:rPr>
      </w:pPr>
      <w:r w:rsidRPr="003E0AC8">
        <w:rPr>
          <w:szCs w:val="22"/>
        </w:rPr>
        <w:t>Maintain confidentiality of all matters under this Policy.</w:t>
      </w:r>
    </w:p>
    <w:p w14:paraId="0658120B" w14:textId="77777777" w:rsidR="0014707C" w:rsidRPr="003E0AC8" w:rsidRDefault="0064005E">
      <w:pPr>
        <w:numPr>
          <w:ilvl w:val="0"/>
          <w:numId w:val="7"/>
        </w:numPr>
        <w:spacing w:after="15"/>
        <w:ind w:right="207" w:hanging="360"/>
        <w:rPr>
          <w:szCs w:val="22"/>
        </w:rPr>
      </w:pPr>
      <w:r w:rsidRPr="003E0AC8">
        <w:rPr>
          <w:szCs w:val="22"/>
        </w:rPr>
        <w:t>Discuss only to the extent or with those persons as required under this policy for completing the process of investigations.</w:t>
      </w:r>
    </w:p>
    <w:p w14:paraId="7BB8D5C2" w14:textId="77777777" w:rsidR="0014707C" w:rsidRPr="003E0AC8" w:rsidRDefault="0064005E">
      <w:pPr>
        <w:numPr>
          <w:ilvl w:val="0"/>
          <w:numId w:val="7"/>
        </w:numPr>
        <w:spacing w:after="15"/>
        <w:ind w:right="207" w:hanging="360"/>
        <w:rPr>
          <w:szCs w:val="22"/>
        </w:rPr>
      </w:pPr>
      <w:r w:rsidRPr="003E0AC8">
        <w:rPr>
          <w:szCs w:val="22"/>
        </w:rPr>
        <w:t>Not keep the papers unattended anywhere at any time.</w:t>
      </w:r>
    </w:p>
    <w:p w14:paraId="7CED624B" w14:textId="77777777" w:rsidR="0014707C" w:rsidRPr="003E0AC8" w:rsidRDefault="0064005E">
      <w:pPr>
        <w:numPr>
          <w:ilvl w:val="0"/>
          <w:numId w:val="7"/>
        </w:numPr>
        <w:spacing w:after="15"/>
        <w:ind w:right="207" w:hanging="360"/>
        <w:rPr>
          <w:szCs w:val="22"/>
        </w:rPr>
      </w:pPr>
      <w:r w:rsidRPr="003E0AC8">
        <w:rPr>
          <w:szCs w:val="22"/>
        </w:rPr>
        <w:t>Keep the electronic mails / files under password.</w:t>
      </w:r>
    </w:p>
    <w:p w14:paraId="39E0C9F6" w14:textId="77777777" w:rsidR="0014707C" w:rsidRPr="003E0AC8" w:rsidRDefault="0064005E" w:rsidP="00BA02DD">
      <w:pPr>
        <w:numPr>
          <w:ilvl w:val="0"/>
          <w:numId w:val="7"/>
        </w:numPr>
        <w:spacing w:before="120" w:after="120" w:line="360" w:lineRule="auto"/>
        <w:ind w:right="207" w:hanging="360"/>
        <w:rPr>
          <w:szCs w:val="22"/>
        </w:rPr>
      </w:pPr>
      <w:r w:rsidRPr="003E0AC8">
        <w:rPr>
          <w:szCs w:val="22"/>
        </w:rPr>
        <w:t>Information with respect to the allegation and investigation shall not be disclosed unless the same is proved.</w:t>
      </w:r>
    </w:p>
    <w:p w14:paraId="0940CF35" w14:textId="6F64A649" w:rsidR="00BD5F05" w:rsidRPr="00785326" w:rsidRDefault="0064005E" w:rsidP="00BA02DD">
      <w:pPr>
        <w:spacing w:before="120" w:after="120" w:line="360" w:lineRule="auto"/>
        <w:ind w:left="709" w:right="210" w:hanging="720"/>
        <w:rPr>
          <w:sz w:val="2"/>
          <w:szCs w:val="2"/>
        </w:rPr>
      </w:pPr>
      <w:r w:rsidRPr="003E0AC8">
        <w:rPr>
          <w:szCs w:val="22"/>
        </w:rPr>
        <w:t xml:space="preserve"> </w:t>
      </w:r>
    </w:p>
    <w:p w14:paraId="2F2C7E76" w14:textId="77777777" w:rsidR="0014707C" w:rsidRPr="003E0AC8" w:rsidRDefault="0064005E" w:rsidP="00BA02DD">
      <w:pPr>
        <w:pStyle w:val="Heading1"/>
        <w:spacing w:before="120" w:after="120" w:line="360" w:lineRule="auto"/>
        <w:ind w:left="709" w:hanging="567"/>
        <w:rPr>
          <w:sz w:val="22"/>
          <w:szCs w:val="22"/>
        </w:rPr>
      </w:pPr>
      <w:r w:rsidRPr="003E0AC8">
        <w:rPr>
          <w:sz w:val="22"/>
          <w:szCs w:val="22"/>
        </w:rPr>
        <w:t>PROTECTION</w:t>
      </w:r>
    </w:p>
    <w:p w14:paraId="58FC49FC" w14:textId="3449B264" w:rsidR="0014707C" w:rsidRPr="003E0AC8" w:rsidRDefault="00A40326">
      <w:pPr>
        <w:ind w:left="708" w:right="212"/>
        <w:rPr>
          <w:szCs w:val="22"/>
        </w:rPr>
      </w:pPr>
      <w:r>
        <w:rPr>
          <w:szCs w:val="22"/>
        </w:rPr>
        <w:t>9</w:t>
      </w:r>
      <w:r w:rsidR="0064005E" w:rsidRPr="003E0AC8">
        <w:rPr>
          <w:szCs w:val="22"/>
        </w:rPr>
        <w:t xml:space="preserve">.1 </w:t>
      </w:r>
      <w:r w:rsidR="003D5CC2" w:rsidRPr="003E0AC8">
        <w:rPr>
          <w:szCs w:val="22"/>
        </w:rPr>
        <w:tab/>
      </w:r>
      <w:r w:rsidR="0064005E" w:rsidRPr="003E0AC8">
        <w:rPr>
          <w:szCs w:val="22"/>
        </w:rPr>
        <w:t xml:space="preserve">No unfair treatment will be meted out to a Whistle Blower by virtue of his/ her having reported a Protected Disclosure under This Policy. The company, as a Policy, condemns any kind of discrimination, harassment, victimization or any other unfair employment practice being adopted against Whistle Blowers. Complete protection will, therefore, be given to Whistle Blowers against any unfair practice like retaliation, threat or intimidation of termination / suspension of service, disciplinary action, transfer, demotion, refusal of promotion or the like including any direct or indirect use of authority to obstruct the Whistle Blower’s right to continue to perform his duties / functions including making further Protected Disclosure. The company will take steps to minimize difficulties, which the Whistle Blower may experience as a result of making the Protected Disclosure. </w:t>
      </w:r>
      <w:proofErr w:type="gramStart"/>
      <w:r w:rsidR="0064005E" w:rsidRPr="003E0AC8">
        <w:rPr>
          <w:szCs w:val="22"/>
        </w:rPr>
        <w:t>Thus</w:t>
      </w:r>
      <w:proofErr w:type="gramEnd"/>
      <w:r w:rsidR="0064005E" w:rsidRPr="003E0AC8">
        <w:rPr>
          <w:szCs w:val="22"/>
        </w:rPr>
        <w:t xml:space="preserve"> if the Whistle Blower is required to give evidence in criminal or disciplinary proceedings, the Company will arrange for the Whistle Blower to receive advice about the procedure, etc. </w:t>
      </w:r>
    </w:p>
    <w:p w14:paraId="61AF2F92" w14:textId="7E5F1C3F" w:rsidR="0014707C" w:rsidRPr="003E0AC8" w:rsidRDefault="00A40326" w:rsidP="00297F90">
      <w:pPr>
        <w:ind w:left="709" w:right="212" w:hanging="709"/>
        <w:rPr>
          <w:szCs w:val="22"/>
        </w:rPr>
      </w:pPr>
      <w:r>
        <w:rPr>
          <w:szCs w:val="22"/>
        </w:rPr>
        <w:lastRenderedPageBreak/>
        <w:t>9</w:t>
      </w:r>
      <w:r w:rsidR="0064005E" w:rsidRPr="003E0AC8">
        <w:rPr>
          <w:szCs w:val="22"/>
        </w:rPr>
        <w:t xml:space="preserve">.2    </w:t>
      </w:r>
      <w:r w:rsidR="003D5CC2" w:rsidRPr="003E0AC8">
        <w:rPr>
          <w:szCs w:val="22"/>
        </w:rPr>
        <w:t xml:space="preserve"> </w:t>
      </w:r>
      <w:r w:rsidR="003D5CC2" w:rsidRPr="003E0AC8">
        <w:rPr>
          <w:szCs w:val="22"/>
        </w:rPr>
        <w:tab/>
      </w:r>
      <w:r w:rsidR="0064005E" w:rsidRPr="003E0AC8">
        <w:rPr>
          <w:szCs w:val="22"/>
        </w:rPr>
        <w:t xml:space="preserve">A Whistle Blower may report any violation of the above clause to the </w:t>
      </w:r>
      <w:r w:rsidR="0021358E">
        <w:rPr>
          <w:szCs w:val="22"/>
        </w:rPr>
        <w:t>Chairperson</w:t>
      </w:r>
      <w:r w:rsidR="0064005E" w:rsidRPr="003E0AC8">
        <w:rPr>
          <w:szCs w:val="22"/>
        </w:rPr>
        <w:t xml:space="preserve"> of the Audit Committee,</w:t>
      </w:r>
      <w:r w:rsidR="003D5CC2" w:rsidRPr="003E0AC8">
        <w:rPr>
          <w:szCs w:val="22"/>
        </w:rPr>
        <w:t xml:space="preserve"> </w:t>
      </w:r>
      <w:r w:rsidR="0064005E" w:rsidRPr="003E0AC8">
        <w:rPr>
          <w:szCs w:val="22"/>
        </w:rPr>
        <w:t xml:space="preserve">who shall investigate into the same and recommend suitable action to the management. </w:t>
      </w:r>
    </w:p>
    <w:p w14:paraId="18C0EAE1" w14:textId="299C0303" w:rsidR="0014707C" w:rsidRPr="003E0AC8" w:rsidRDefault="00A40326">
      <w:pPr>
        <w:ind w:left="708" w:right="212"/>
        <w:rPr>
          <w:szCs w:val="22"/>
        </w:rPr>
      </w:pPr>
      <w:r>
        <w:rPr>
          <w:szCs w:val="22"/>
        </w:rPr>
        <w:t>9</w:t>
      </w:r>
      <w:r w:rsidR="0064005E" w:rsidRPr="003E0AC8">
        <w:rPr>
          <w:szCs w:val="22"/>
        </w:rPr>
        <w:t xml:space="preserve">.3 </w:t>
      </w:r>
      <w:r w:rsidR="003D5CC2" w:rsidRPr="003E0AC8">
        <w:rPr>
          <w:szCs w:val="22"/>
        </w:rPr>
        <w:tab/>
      </w:r>
      <w:r w:rsidR="0064005E" w:rsidRPr="003E0AC8">
        <w:rPr>
          <w:szCs w:val="22"/>
        </w:rPr>
        <w:t xml:space="preserve">The identity of the Whistle Blower shall be kept confidential to the extent possible and permitted under law. The identity of the Whistle Blower will not be revealed unless he himself has made either his details public or disclosed his identity to any other office or authority. In the event of the identity of the Whistle Blower being disclosed, the Audit Committee is authorized to initiate appropriate action as per extant regulations against the person or agency making such disclosure. The identity of the Whistle Blower, if known, shall remain confidential to those persons directly involved in applying this policy, unless the issue requires investigation by law enforcement agencies, in which case members of the organization are subject to subpoena. </w:t>
      </w:r>
    </w:p>
    <w:p w14:paraId="3BFF705D" w14:textId="6B445013" w:rsidR="0014707C" w:rsidRPr="003E0AC8" w:rsidRDefault="00A40326" w:rsidP="00FF462D">
      <w:pPr>
        <w:ind w:left="709" w:right="212" w:hanging="709"/>
        <w:rPr>
          <w:szCs w:val="22"/>
        </w:rPr>
      </w:pPr>
      <w:r>
        <w:rPr>
          <w:szCs w:val="22"/>
        </w:rPr>
        <w:t>9</w:t>
      </w:r>
      <w:r w:rsidR="0064005E" w:rsidRPr="003E0AC8">
        <w:rPr>
          <w:szCs w:val="22"/>
        </w:rPr>
        <w:t xml:space="preserve">.4     </w:t>
      </w:r>
      <w:r w:rsidR="00FF462D">
        <w:rPr>
          <w:szCs w:val="22"/>
        </w:rPr>
        <w:t xml:space="preserve">  </w:t>
      </w:r>
      <w:r w:rsidR="0064005E" w:rsidRPr="003E0AC8">
        <w:rPr>
          <w:szCs w:val="22"/>
        </w:rPr>
        <w:t xml:space="preserve">Any other employee assisting in the said investigation shall also be protected to the same extent as the     Whistle Blower. </w:t>
      </w:r>
    </w:p>
    <w:p w14:paraId="51866338" w14:textId="0107337F" w:rsidR="0014707C" w:rsidRPr="003E0AC8" w:rsidRDefault="00A40326">
      <w:pPr>
        <w:spacing w:after="308"/>
        <w:ind w:left="705" w:right="207" w:hanging="720"/>
        <w:rPr>
          <w:szCs w:val="22"/>
        </w:rPr>
      </w:pPr>
      <w:r>
        <w:rPr>
          <w:szCs w:val="22"/>
        </w:rPr>
        <w:t>9</w:t>
      </w:r>
      <w:r w:rsidR="0064005E" w:rsidRPr="003E0AC8">
        <w:rPr>
          <w:szCs w:val="22"/>
        </w:rPr>
        <w:t xml:space="preserve">.5 </w:t>
      </w:r>
      <w:r w:rsidR="003D5CC2" w:rsidRPr="003E0AC8">
        <w:rPr>
          <w:szCs w:val="22"/>
        </w:rPr>
        <w:tab/>
      </w:r>
      <w:r w:rsidR="0064005E" w:rsidRPr="003E0AC8">
        <w:rPr>
          <w:szCs w:val="22"/>
        </w:rPr>
        <w:t xml:space="preserve">Provided however that the Whistle Blower before making a Protected Disclosure has reasonable belief that an issue exists and he has acted in good faith. Any complaint not made in good faith as assessed as such by the Audit Committee shall be viewed seriously and the Whistle Blower shall be subject to disciplinary action as per the Rules / certified standing orders of the Company. This policy does not protect an employee from an adverse action taken independent of his disclosure of unethical and improper practice etc. unrelated to a disclosure made pursuant to this policy.  </w:t>
      </w:r>
    </w:p>
    <w:p w14:paraId="537BE91A" w14:textId="77777777" w:rsidR="0014707C" w:rsidRPr="003E0AC8" w:rsidRDefault="0064005E" w:rsidP="00297F90">
      <w:pPr>
        <w:pStyle w:val="Heading1"/>
        <w:spacing w:after="252"/>
        <w:ind w:left="709" w:hanging="709"/>
        <w:rPr>
          <w:sz w:val="22"/>
          <w:szCs w:val="22"/>
        </w:rPr>
      </w:pPr>
      <w:r w:rsidRPr="003E0AC8">
        <w:rPr>
          <w:sz w:val="22"/>
          <w:szCs w:val="22"/>
        </w:rPr>
        <w:t>RETENTION OF DOCUMENTS</w:t>
      </w:r>
    </w:p>
    <w:p w14:paraId="53AA7AB0" w14:textId="57091ABA" w:rsidR="0014707C" w:rsidRPr="003E0AC8" w:rsidRDefault="0064005E">
      <w:pPr>
        <w:spacing w:after="307"/>
        <w:ind w:left="705" w:right="207" w:hanging="720"/>
        <w:rPr>
          <w:szCs w:val="22"/>
        </w:rPr>
      </w:pPr>
      <w:r w:rsidRPr="003E0AC8">
        <w:rPr>
          <w:szCs w:val="22"/>
        </w:rPr>
        <w:t>1</w:t>
      </w:r>
      <w:r w:rsidR="00A40326">
        <w:rPr>
          <w:szCs w:val="22"/>
        </w:rPr>
        <w:t>0</w:t>
      </w:r>
      <w:r w:rsidRPr="003E0AC8">
        <w:rPr>
          <w:szCs w:val="22"/>
        </w:rPr>
        <w:t xml:space="preserve">.1 </w:t>
      </w:r>
      <w:r w:rsidR="003D5CC2" w:rsidRPr="003E0AC8">
        <w:rPr>
          <w:szCs w:val="22"/>
        </w:rPr>
        <w:tab/>
      </w:r>
      <w:r w:rsidRPr="003E0AC8">
        <w:rPr>
          <w:szCs w:val="22"/>
        </w:rPr>
        <w:t xml:space="preserve">All Protected disclosures in writing or documented along with the results of Investigation relating thereto, shall be retained by the Company for a period of 8 (eight) years or such other period as specified by any other law in force, whichever is more. </w:t>
      </w:r>
      <w:proofErr w:type="gramStart"/>
      <w:r w:rsidRPr="003E0AC8">
        <w:rPr>
          <w:szCs w:val="22"/>
        </w:rPr>
        <w:t>However</w:t>
      </w:r>
      <w:proofErr w:type="gramEnd"/>
      <w:r w:rsidRPr="003E0AC8">
        <w:rPr>
          <w:szCs w:val="22"/>
        </w:rPr>
        <w:t xml:space="preserve"> if the matter of Investigation relating thereto is </w:t>
      </w:r>
      <w:proofErr w:type="spellStart"/>
      <w:r w:rsidRPr="003E0AC8">
        <w:rPr>
          <w:szCs w:val="22"/>
        </w:rPr>
        <w:t>subjudice</w:t>
      </w:r>
      <w:proofErr w:type="spellEnd"/>
      <w:r w:rsidRPr="003E0AC8">
        <w:rPr>
          <w:szCs w:val="22"/>
        </w:rPr>
        <w:t xml:space="preserve"> or pending before any Court, tribunal or forum then any such Protected Disclosures or document relating thereto may be preserved for a period longer than specified above. </w:t>
      </w:r>
    </w:p>
    <w:p w14:paraId="4E318F86" w14:textId="77777777" w:rsidR="0014707C" w:rsidRPr="003E0AC8" w:rsidRDefault="0064005E" w:rsidP="00297F90">
      <w:pPr>
        <w:pStyle w:val="Heading1"/>
        <w:spacing w:after="233"/>
        <w:ind w:left="709" w:hanging="709"/>
        <w:rPr>
          <w:sz w:val="22"/>
          <w:szCs w:val="22"/>
        </w:rPr>
      </w:pPr>
      <w:r w:rsidRPr="003E0AC8">
        <w:rPr>
          <w:sz w:val="22"/>
          <w:szCs w:val="22"/>
        </w:rPr>
        <w:t>ADMINISTRATION AND REVIEW OF THE POLICY</w:t>
      </w:r>
    </w:p>
    <w:p w14:paraId="5E5BDC7F" w14:textId="78690047" w:rsidR="0014707C" w:rsidRDefault="0064005E">
      <w:pPr>
        <w:ind w:left="708" w:right="212"/>
        <w:rPr>
          <w:szCs w:val="22"/>
        </w:rPr>
      </w:pPr>
      <w:r w:rsidRPr="003E0AC8">
        <w:rPr>
          <w:szCs w:val="22"/>
        </w:rPr>
        <w:t>1</w:t>
      </w:r>
      <w:r w:rsidR="00A40326">
        <w:rPr>
          <w:szCs w:val="22"/>
        </w:rPr>
        <w:t>1</w:t>
      </w:r>
      <w:r w:rsidRPr="003E0AC8">
        <w:rPr>
          <w:szCs w:val="22"/>
        </w:rPr>
        <w:t>.1</w:t>
      </w:r>
      <w:r w:rsidR="003D5CC2" w:rsidRPr="003E0AC8">
        <w:rPr>
          <w:szCs w:val="22"/>
        </w:rPr>
        <w:tab/>
      </w:r>
      <w:r w:rsidRPr="003E0AC8">
        <w:rPr>
          <w:szCs w:val="22"/>
        </w:rPr>
        <w:t xml:space="preserve"> The Audit Committee shall be responsible for the administration, interpretation, application and review of this policy. Audit Committee also shall be empowered to bring about necessary changes to this Policy, if required at any stage with the concurrence of the Board. </w:t>
      </w:r>
    </w:p>
    <w:p w14:paraId="7AB07BE1" w14:textId="16607543" w:rsidR="00244677" w:rsidRDefault="00244677" w:rsidP="00244677">
      <w:pPr>
        <w:pStyle w:val="Heading1"/>
      </w:pPr>
      <w:r>
        <w:t>REPORTING</w:t>
      </w:r>
    </w:p>
    <w:p w14:paraId="385C766B" w14:textId="77777777" w:rsidR="00297F90" w:rsidRPr="00297F90" w:rsidRDefault="00297F90" w:rsidP="00297F90">
      <w:pPr>
        <w:rPr>
          <w:sz w:val="2"/>
          <w:szCs w:val="2"/>
        </w:rPr>
      </w:pPr>
    </w:p>
    <w:p w14:paraId="0526E5A8" w14:textId="5A71C1FC" w:rsidR="0014707C" w:rsidRDefault="0064005E" w:rsidP="00297F90">
      <w:pPr>
        <w:spacing w:after="332" w:line="240" w:lineRule="auto"/>
        <w:ind w:left="709" w:hanging="709"/>
        <w:rPr>
          <w:szCs w:val="22"/>
        </w:rPr>
      </w:pPr>
      <w:proofErr w:type="gramStart"/>
      <w:r w:rsidRPr="003E0AC8">
        <w:rPr>
          <w:szCs w:val="22"/>
        </w:rPr>
        <w:t>1</w:t>
      </w:r>
      <w:r w:rsidR="00895B6F">
        <w:rPr>
          <w:szCs w:val="22"/>
        </w:rPr>
        <w:t>2</w:t>
      </w:r>
      <w:r w:rsidRPr="003E0AC8">
        <w:rPr>
          <w:szCs w:val="22"/>
        </w:rPr>
        <w:t>.</w:t>
      </w:r>
      <w:r w:rsidR="00895B6F">
        <w:rPr>
          <w:szCs w:val="22"/>
        </w:rPr>
        <w:t>1</w:t>
      </w:r>
      <w:r w:rsidRPr="003E0AC8">
        <w:rPr>
          <w:szCs w:val="22"/>
        </w:rPr>
        <w:t xml:space="preserve">  </w:t>
      </w:r>
      <w:r w:rsidR="00297F90">
        <w:rPr>
          <w:szCs w:val="22"/>
        </w:rPr>
        <w:tab/>
      </w:r>
      <w:proofErr w:type="gramEnd"/>
      <w:r w:rsidRPr="00297F90">
        <w:rPr>
          <w:szCs w:val="22"/>
        </w:rPr>
        <w:t xml:space="preserve">A </w:t>
      </w:r>
      <w:r w:rsidR="00244677" w:rsidRPr="00297F90">
        <w:rPr>
          <w:szCs w:val="22"/>
        </w:rPr>
        <w:t>annual</w:t>
      </w:r>
      <w:r w:rsidRPr="00297F90">
        <w:rPr>
          <w:szCs w:val="22"/>
        </w:rPr>
        <w:t xml:space="preserve"> status report on the total number of complaints received, if any during the period with summary of the findings of Vigilance &amp; Ethics Officer or the </w:t>
      </w:r>
      <w:r w:rsidR="0021358E" w:rsidRPr="00297F90">
        <w:rPr>
          <w:szCs w:val="22"/>
        </w:rPr>
        <w:t>Chairperson</w:t>
      </w:r>
      <w:r w:rsidRPr="00297F90">
        <w:rPr>
          <w:szCs w:val="22"/>
        </w:rPr>
        <w:t xml:space="preserve"> of Audit the Committee and corrective steps taken should be sent to the Audit Committee of the Company.</w:t>
      </w:r>
      <w:r w:rsidRPr="003E0AC8">
        <w:rPr>
          <w:szCs w:val="22"/>
        </w:rPr>
        <w:t xml:space="preserve"> </w:t>
      </w:r>
    </w:p>
    <w:p w14:paraId="006039B3" w14:textId="4F5D1600" w:rsidR="00895B6F" w:rsidRDefault="00895B6F" w:rsidP="00297F90">
      <w:pPr>
        <w:spacing w:after="332" w:line="240" w:lineRule="auto"/>
        <w:ind w:left="709" w:hanging="709"/>
        <w:rPr>
          <w:szCs w:val="22"/>
        </w:rPr>
      </w:pPr>
      <w:r>
        <w:rPr>
          <w:szCs w:val="22"/>
        </w:rPr>
        <w:t>12.2</w:t>
      </w:r>
      <w:r>
        <w:rPr>
          <w:szCs w:val="22"/>
        </w:rPr>
        <w:tab/>
      </w:r>
      <w:r w:rsidRPr="00895B6F">
        <w:rPr>
          <w:szCs w:val="22"/>
        </w:rPr>
        <w:t xml:space="preserve">The details of the establishment of vigil mechanism, Whistleblower policy and affirmation that no personnel </w:t>
      </w:r>
      <w:proofErr w:type="gramStart"/>
      <w:r w:rsidRPr="00895B6F">
        <w:rPr>
          <w:szCs w:val="22"/>
        </w:rPr>
        <w:t>has</w:t>
      </w:r>
      <w:proofErr w:type="gramEnd"/>
      <w:r w:rsidRPr="00895B6F">
        <w:rPr>
          <w:szCs w:val="22"/>
        </w:rPr>
        <w:t xml:space="preserve"> been denied access to the Audit Committee will be stated in the section on Corporate Governance of the Annual Report of the Company</w:t>
      </w:r>
    </w:p>
    <w:p w14:paraId="404518A0" w14:textId="77777777" w:rsidR="0014707C" w:rsidRDefault="0064005E" w:rsidP="00297F90">
      <w:pPr>
        <w:pStyle w:val="Heading1"/>
        <w:spacing w:after="158"/>
        <w:ind w:left="709" w:hanging="709"/>
        <w:rPr>
          <w:sz w:val="22"/>
          <w:szCs w:val="22"/>
        </w:rPr>
      </w:pPr>
      <w:r w:rsidRPr="003E0AC8">
        <w:rPr>
          <w:sz w:val="22"/>
          <w:szCs w:val="22"/>
        </w:rPr>
        <w:lastRenderedPageBreak/>
        <w:t>AMENDMENT</w:t>
      </w:r>
    </w:p>
    <w:p w14:paraId="35CE8D9D" w14:textId="03FF044D" w:rsidR="0014707C" w:rsidRPr="003E0AC8" w:rsidRDefault="0064005E">
      <w:pPr>
        <w:ind w:left="705" w:right="207" w:hanging="720"/>
        <w:rPr>
          <w:szCs w:val="22"/>
        </w:rPr>
      </w:pPr>
      <w:r w:rsidRPr="003E0AC8">
        <w:rPr>
          <w:szCs w:val="22"/>
        </w:rPr>
        <w:t>1</w:t>
      </w:r>
      <w:r w:rsidR="00A40326">
        <w:rPr>
          <w:szCs w:val="22"/>
        </w:rPr>
        <w:t>3</w:t>
      </w:r>
      <w:r w:rsidRPr="003E0AC8">
        <w:rPr>
          <w:szCs w:val="22"/>
        </w:rPr>
        <w:t xml:space="preserve">.1 </w:t>
      </w:r>
      <w:r w:rsidR="003D5CC2" w:rsidRPr="003E0AC8">
        <w:rPr>
          <w:szCs w:val="22"/>
        </w:rPr>
        <w:tab/>
      </w:r>
      <w:r w:rsidRPr="003E0AC8">
        <w:rPr>
          <w:szCs w:val="22"/>
        </w:rPr>
        <w:t xml:space="preserve">The Company reserves </w:t>
      </w:r>
      <w:proofErr w:type="gramStart"/>
      <w:r w:rsidRPr="003E0AC8">
        <w:rPr>
          <w:szCs w:val="22"/>
        </w:rPr>
        <w:t>its</w:t>
      </w:r>
      <w:proofErr w:type="gramEnd"/>
      <w:r w:rsidRPr="003E0AC8">
        <w:rPr>
          <w:szCs w:val="22"/>
        </w:rPr>
        <w:t xml:space="preserve"> right to amend or modify this Policy in whole or in part, at any time without assigning any reason whatsoever, in accordance with the provisions of the law, as may be applicable from time to time. </w:t>
      </w:r>
    </w:p>
    <w:p w14:paraId="501B918E" w14:textId="729E09A2" w:rsidR="0014707C" w:rsidRPr="003E0AC8" w:rsidRDefault="0064005E">
      <w:pPr>
        <w:spacing w:after="296"/>
        <w:ind w:left="705" w:right="207" w:hanging="720"/>
        <w:rPr>
          <w:szCs w:val="22"/>
        </w:rPr>
      </w:pPr>
      <w:r w:rsidRPr="003E0AC8">
        <w:rPr>
          <w:szCs w:val="22"/>
        </w:rPr>
        <w:t>1</w:t>
      </w:r>
      <w:r w:rsidR="00A40326">
        <w:rPr>
          <w:szCs w:val="22"/>
        </w:rPr>
        <w:t>3</w:t>
      </w:r>
      <w:r w:rsidRPr="003E0AC8">
        <w:rPr>
          <w:szCs w:val="22"/>
        </w:rPr>
        <w:t xml:space="preserve">.2 </w:t>
      </w:r>
      <w:r w:rsidR="003D5CC2" w:rsidRPr="003E0AC8">
        <w:rPr>
          <w:szCs w:val="22"/>
        </w:rPr>
        <w:tab/>
      </w:r>
      <w:r w:rsidRPr="003E0AC8">
        <w:rPr>
          <w:szCs w:val="22"/>
        </w:rPr>
        <w:t xml:space="preserve">In the event of any subsequent modification, amendment, alteration or change in the provisions of law, this policy shall stand amended to such amended, modified, altered provision of law and the entire policy shall not be regarded as unlawful or void.   </w:t>
      </w:r>
    </w:p>
    <w:p w14:paraId="4CABE667" w14:textId="62004547" w:rsidR="0014707C" w:rsidRPr="003E0AC8" w:rsidRDefault="0064005E">
      <w:pPr>
        <w:tabs>
          <w:tab w:val="center" w:pos="4008"/>
        </w:tabs>
        <w:spacing w:after="15"/>
        <w:ind w:left="-15" w:firstLine="0"/>
        <w:jc w:val="left"/>
        <w:rPr>
          <w:szCs w:val="22"/>
        </w:rPr>
      </w:pPr>
      <w:r w:rsidRPr="003E0AC8">
        <w:rPr>
          <w:szCs w:val="22"/>
        </w:rPr>
        <w:t>1</w:t>
      </w:r>
      <w:r w:rsidR="00A40326">
        <w:rPr>
          <w:szCs w:val="22"/>
        </w:rPr>
        <w:t>3</w:t>
      </w:r>
      <w:r w:rsidRPr="003E0AC8">
        <w:rPr>
          <w:szCs w:val="22"/>
        </w:rPr>
        <w:t xml:space="preserve">.3 </w:t>
      </w:r>
      <w:r w:rsidR="00244677">
        <w:rPr>
          <w:szCs w:val="22"/>
        </w:rPr>
        <w:t xml:space="preserve">      </w:t>
      </w:r>
      <w:r w:rsidRPr="003E0AC8">
        <w:rPr>
          <w:szCs w:val="22"/>
        </w:rPr>
        <w:t xml:space="preserve">The amended Policy shall be posted on the website of the Company.  </w:t>
      </w:r>
    </w:p>
    <w:p w14:paraId="79B2D3E2" w14:textId="0176DC24" w:rsidR="0014707C" w:rsidRPr="003E0AC8" w:rsidRDefault="00297F90" w:rsidP="00E74C6E">
      <w:pPr>
        <w:spacing w:after="160" w:line="278" w:lineRule="auto"/>
        <w:ind w:left="0" w:firstLine="0"/>
        <w:jc w:val="center"/>
        <w:rPr>
          <w:szCs w:val="22"/>
        </w:rPr>
      </w:pPr>
      <w:r>
        <w:rPr>
          <w:b/>
          <w:szCs w:val="22"/>
        </w:rPr>
        <w:br w:type="page"/>
      </w:r>
      <w:r w:rsidR="004613B3">
        <w:rPr>
          <w:b/>
          <w:szCs w:val="22"/>
        </w:rPr>
        <w:lastRenderedPageBreak/>
        <w:t xml:space="preserve">  </w:t>
      </w:r>
      <w:r w:rsidR="0064005E" w:rsidRPr="003E0AC8">
        <w:rPr>
          <w:b/>
          <w:szCs w:val="22"/>
        </w:rPr>
        <w:t>PROTECTED</w:t>
      </w:r>
    </w:p>
    <w:p w14:paraId="5C777677" w14:textId="77777777" w:rsidR="0014707C" w:rsidRPr="003E0AC8" w:rsidRDefault="0064005E">
      <w:pPr>
        <w:spacing w:after="208" w:line="259" w:lineRule="auto"/>
        <w:ind w:left="10" w:right="4150" w:hanging="10"/>
        <w:jc w:val="right"/>
        <w:rPr>
          <w:szCs w:val="22"/>
        </w:rPr>
      </w:pPr>
      <w:r w:rsidRPr="003E0AC8">
        <w:rPr>
          <w:b/>
          <w:szCs w:val="22"/>
        </w:rPr>
        <w:t xml:space="preserve">DISCLOSURE </w:t>
      </w:r>
    </w:p>
    <w:p w14:paraId="6E08ACB0" w14:textId="77777777" w:rsidR="0014707C" w:rsidRPr="003E0AC8" w:rsidRDefault="0064005E">
      <w:pPr>
        <w:spacing w:after="181"/>
        <w:ind w:left="151" w:right="207" w:hanging="10"/>
        <w:rPr>
          <w:szCs w:val="22"/>
        </w:rPr>
      </w:pPr>
      <w:r w:rsidRPr="003E0AC8">
        <w:rPr>
          <w:szCs w:val="22"/>
        </w:rPr>
        <w:t xml:space="preserve">To, </w:t>
      </w:r>
    </w:p>
    <w:p w14:paraId="5DD5C6A2" w14:textId="77777777" w:rsidR="0014707C" w:rsidRPr="003E0AC8" w:rsidRDefault="0064005E">
      <w:pPr>
        <w:spacing w:after="288" w:line="259" w:lineRule="auto"/>
        <w:ind w:left="141" w:firstLine="0"/>
        <w:jc w:val="left"/>
        <w:rPr>
          <w:szCs w:val="22"/>
        </w:rPr>
      </w:pPr>
      <w:r w:rsidRPr="003E0AC8">
        <w:rPr>
          <w:rFonts w:eastAsia="Calibri"/>
          <w:noProof/>
          <w:szCs w:val="22"/>
        </w:rPr>
        <mc:AlternateContent>
          <mc:Choice Requires="wpg">
            <w:drawing>
              <wp:inline distT="0" distB="0" distL="0" distR="0" wp14:anchorId="457B5990" wp14:editId="2827B0CC">
                <wp:extent cx="5915406" cy="621991"/>
                <wp:effectExtent l="0" t="0" r="0" b="0"/>
                <wp:docPr id="8039" name="Group 8039"/>
                <wp:cNvGraphicFramePr/>
                <a:graphic xmlns:a="http://schemas.openxmlformats.org/drawingml/2006/main">
                  <a:graphicData uri="http://schemas.microsoft.com/office/word/2010/wordprocessingGroup">
                    <wpg:wgp>
                      <wpg:cNvGrpSpPr/>
                      <wpg:grpSpPr>
                        <a:xfrm>
                          <a:off x="0" y="0"/>
                          <a:ext cx="5915406" cy="621991"/>
                          <a:chOff x="0" y="0"/>
                          <a:chExt cx="5915406" cy="621991"/>
                        </a:xfrm>
                      </wpg:grpSpPr>
                      <wps:wsp>
                        <wps:cNvPr id="694" name="Shape 694"/>
                        <wps:cNvSpPr/>
                        <wps:spPr>
                          <a:xfrm>
                            <a:off x="152400" y="0"/>
                            <a:ext cx="1670304" cy="0"/>
                          </a:xfrm>
                          <a:custGeom>
                            <a:avLst/>
                            <a:gdLst/>
                            <a:ahLst/>
                            <a:cxnLst/>
                            <a:rect l="0" t="0" r="0" b="0"/>
                            <a:pathLst>
                              <a:path w="1670304">
                                <a:moveTo>
                                  <a:pt x="0" y="0"/>
                                </a:moveTo>
                                <a:lnTo>
                                  <a:pt x="1670304" y="0"/>
                                </a:lnTo>
                              </a:path>
                            </a:pathLst>
                          </a:custGeom>
                          <a:ln w="9106" cap="rnd">
                            <a:round/>
                          </a:ln>
                        </wps:spPr>
                        <wps:style>
                          <a:lnRef idx="1">
                            <a:srgbClr val="000000"/>
                          </a:lnRef>
                          <a:fillRef idx="0">
                            <a:srgbClr val="000000">
                              <a:alpha val="0"/>
                            </a:srgbClr>
                          </a:fillRef>
                          <a:effectRef idx="0">
                            <a:scrgbClr r="0" g="0" b="0"/>
                          </a:effectRef>
                          <a:fontRef idx="none"/>
                        </wps:style>
                        <wps:bodyPr/>
                      </wps:wsp>
                      <wps:wsp>
                        <wps:cNvPr id="695" name="Shape 695"/>
                        <wps:cNvSpPr/>
                        <wps:spPr>
                          <a:xfrm>
                            <a:off x="152400" y="301751"/>
                            <a:ext cx="1740408" cy="0"/>
                          </a:xfrm>
                          <a:custGeom>
                            <a:avLst/>
                            <a:gdLst/>
                            <a:ahLst/>
                            <a:cxnLst/>
                            <a:rect l="0" t="0" r="0" b="0"/>
                            <a:pathLst>
                              <a:path w="1740408">
                                <a:moveTo>
                                  <a:pt x="0" y="0"/>
                                </a:moveTo>
                                <a:lnTo>
                                  <a:pt x="1740408" y="0"/>
                                </a:lnTo>
                              </a:path>
                            </a:pathLst>
                          </a:custGeom>
                          <a:ln w="9106" cap="rnd">
                            <a:round/>
                          </a:ln>
                        </wps:spPr>
                        <wps:style>
                          <a:lnRef idx="1">
                            <a:srgbClr val="000000"/>
                          </a:lnRef>
                          <a:fillRef idx="0">
                            <a:srgbClr val="000000">
                              <a:alpha val="0"/>
                            </a:srgbClr>
                          </a:fillRef>
                          <a:effectRef idx="0">
                            <a:scrgbClr r="0" g="0" b="0"/>
                          </a:effectRef>
                          <a:fontRef idx="none"/>
                        </wps:style>
                        <wps:bodyPr/>
                      </wps:wsp>
                      <wps:wsp>
                        <wps:cNvPr id="706" name="Rectangle 706"/>
                        <wps:cNvSpPr/>
                        <wps:spPr>
                          <a:xfrm>
                            <a:off x="0" y="483357"/>
                            <a:ext cx="2300514" cy="184382"/>
                          </a:xfrm>
                          <a:prstGeom prst="rect">
                            <a:avLst/>
                          </a:prstGeom>
                          <a:ln>
                            <a:noFill/>
                          </a:ln>
                        </wps:spPr>
                        <wps:txbx>
                          <w:txbxContent>
                            <w:p w14:paraId="7423D4BC" w14:textId="77777777" w:rsidR="0014707C" w:rsidRDefault="0064005E">
                              <w:pPr>
                                <w:spacing w:after="160" w:line="259" w:lineRule="auto"/>
                                <w:ind w:left="0" w:firstLine="0"/>
                                <w:jc w:val="left"/>
                              </w:pPr>
                              <w:r>
                                <w:rPr>
                                  <w:sz w:val="24"/>
                                </w:rPr>
                                <w:t xml:space="preserve">Name of the Complainant:   </w:t>
                              </w:r>
                            </w:p>
                          </w:txbxContent>
                        </wps:txbx>
                        <wps:bodyPr horzOverflow="overflow" vert="horz" lIns="0" tIns="0" rIns="0" bIns="0" rtlCol="0">
                          <a:noAutofit/>
                        </wps:bodyPr>
                      </wps:wsp>
                      <wps:wsp>
                        <wps:cNvPr id="10549" name="Shape 10549"/>
                        <wps:cNvSpPr/>
                        <wps:spPr>
                          <a:xfrm>
                            <a:off x="1654302" y="605790"/>
                            <a:ext cx="4261104" cy="9144"/>
                          </a:xfrm>
                          <a:custGeom>
                            <a:avLst/>
                            <a:gdLst/>
                            <a:ahLst/>
                            <a:cxnLst/>
                            <a:rect l="0" t="0" r="0" b="0"/>
                            <a:pathLst>
                              <a:path w="4261104" h="9144">
                                <a:moveTo>
                                  <a:pt x="0" y="0"/>
                                </a:moveTo>
                                <a:lnTo>
                                  <a:pt x="4261104" y="0"/>
                                </a:lnTo>
                                <a:lnTo>
                                  <a:pt x="4261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7B5990" id="Group 8039" o:spid="_x0000_s1026" style="width:465.8pt;height:49pt;mso-position-horizontal-relative:char;mso-position-vertical-relative:line" coordsize="59154,6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">
                <v:shape id="Shape 694" o:spid="_x0000_s1027" style="position:absolute;left:1524;width:16703;height:0;visibility:visible;mso-wrap-style:square;v-text-anchor:top" coordsize="1670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" path="m,l1670304,e" filled="f" strokeweight=".25294mm">
                  <v:stroke endcap="round"/>
                  <v:path arrowok="t" textboxrect="0,0,1670304,0"/>
                </v:shape>
                <v:shape id="Shape 695" o:spid="_x0000_s1028" style="position:absolute;left:1524;top:3017;width:17404;height:0;visibility:visible;mso-wrap-style:square;v-text-anchor:top" coordsize="1740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" path="m,l1740408,e" filled="f" strokeweight=".25294mm">
                  <v:stroke endcap="round"/>
                  <v:path arrowok="t" textboxrect="0,0,1740408,0"/>
                </v:shape>
                <v:rect id="Rectangle 706" o:spid="_x0000_s1029" style="position:absolute;top:4833;width:2300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7423D4BC" w14:textId="77777777" w:rsidR="0014707C" w:rsidRDefault="0064005E">
                        <w:pPr>
                          <w:spacing w:after="160" w:line="259" w:lineRule="auto"/>
                          <w:ind w:left="0" w:firstLine="0"/>
                          <w:jc w:val="left"/>
                        </w:pPr>
                        <w:r>
                          <w:rPr>
                            <w:sz w:val="24"/>
                          </w:rPr>
                          <w:t xml:space="preserve">Name of the Complainant:   </w:t>
                        </w:r>
                      </w:p>
                    </w:txbxContent>
                  </v:textbox>
                </v:rect>
                <v:shape id="Shape 10549" o:spid="_x0000_s1030" style="position:absolute;left:16543;top:6057;width:42611;height:92;visibility:visible;mso-wrap-style:square;v-text-anchor:top" coordsize="4261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" path="m,l4261104,r,9144l,9144,,e" fillcolor="black" stroked="f" strokeweight="0">
                  <v:stroke miterlimit="83231f" joinstyle="miter"/>
                  <v:path arrowok="t" textboxrect="0,0,4261104,9144"/>
                </v:shape>
                <w10:anchorlock/>
              </v:group>
            </w:pict>
          </mc:Fallback>
        </mc:AlternateContent>
      </w:r>
    </w:p>
    <w:p w14:paraId="6D3227DD" w14:textId="77777777" w:rsidR="0014707C" w:rsidRPr="003E0AC8" w:rsidRDefault="0064005E">
      <w:pPr>
        <w:spacing w:after="181"/>
        <w:ind w:left="151" w:right="207" w:hanging="10"/>
        <w:rPr>
          <w:szCs w:val="22"/>
        </w:rPr>
      </w:pPr>
      <w:r w:rsidRPr="003E0AC8">
        <w:rPr>
          <w:szCs w:val="22"/>
        </w:rPr>
        <w:t xml:space="preserve">Address of the Complainant:  </w:t>
      </w:r>
      <w:r w:rsidRPr="003E0AC8">
        <w:rPr>
          <w:rFonts w:eastAsia="Calibri"/>
          <w:noProof/>
          <w:szCs w:val="22"/>
        </w:rPr>
        <mc:AlternateContent>
          <mc:Choice Requires="wpg">
            <w:drawing>
              <wp:inline distT="0" distB="0" distL="0" distR="0" wp14:anchorId="15B64087" wp14:editId="0BD63A49">
                <wp:extent cx="4041648" cy="7620"/>
                <wp:effectExtent l="0" t="0" r="0" b="0"/>
                <wp:docPr id="8047" name="Group 8047"/>
                <wp:cNvGraphicFramePr/>
                <a:graphic xmlns:a="http://schemas.openxmlformats.org/drawingml/2006/main">
                  <a:graphicData uri="http://schemas.microsoft.com/office/word/2010/wordprocessingGroup">
                    <wpg:wgp>
                      <wpg:cNvGrpSpPr/>
                      <wpg:grpSpPr>
                        <a:xfrm>
                          <a:off x="0" y="0"/>
                          <a:ext cx="4041648" cy="7620"/>
                          <a:chOff x="0" y="0"/>
                          <a:chExt cx="4041648" cy="7620"/>
                        </a:xfrm>
                      </wpg:grpSpPr>
                      <wps:wsp>
                        <wps:cNvPr id="10551" name="Shape 10551"/>
                        <wps:cNvSpPr/>
                        <wps:spPr>
                          <a:xfrm>
                            <a:off x="0" y="0"/>
                            <a:ext cx="4041648" cy="9144"/>
                          </a:xfrm>
                          <a:custGeom>
                            <a:avLst/>
                            <a:gdLst/>
                            <a:ahLst/>
                            <a:cxnLst/>
                            <a:rect l="0" t="0" r="0" b="0"/>
                            <a:pathLst>
                              <a:path w="4041648" h="9144">
                                <a:moveTo>
                                  <a:pt x="0" y="0"/>
                                </a:moveTo>
                                <a:lnTo>
                                  <a:pt x="4041648" y="0"/>
                                </a:lnTo>
                                <a:lnTo>
                                  <a:pt x="4041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47" style="width:318.24pt;height:0.599976pt;mso-position-horizontal-relative:char;mso-position-vertical-relative:line" coordsize="40416,76">
                <v:shape id="Shape 10552" style="position:absolute;width:40416;height:91;left:0;top:0;" coordsize="4041648,9144" path="m0,0l4041648,0l4041648,9144l0,9144l0,0">
                  <v:stroke weight="0pt" endcap="flat" joinstyle="miter" miterlimit="10" on="false" color="#000000" opacity="0"/>
                  <v:fill on="true" color="#000000"/>
                </v:shape>
              </v:group>
            </w:pict>
          </mc:Fallback>
        </mc:AlternateContent>
      </w:r>
    </w:p>
    <w:p w14:paraId="38304285" w14:textId="77777777" w:rsidR="0014707C" w:rsidRPr="003E0AC8" w:rsidRDefault="0064005E">
      <w:pPr>
        <w:spacing w:after="470" w:line="259" w:lineRule="auto"/>
        <w:ind w:left="139" w:firstLine="0"/>
        <w:jc w:val="left"/>
        <w:rPr>
          <w:szCs w:val="22"/>
        </w:rPr>
      </w:pPr>
      <w:r w:rsidRPr="003E0AC8">
        <w:rPr>
          <w:rFonts w:eastAsia="Calibri"/>
          <w:noProof/>
          <w:szCs w:val="22"/>
        </w:rPr>
        <mc:AlternateContent>
          <mc:Choice Requires="wpg">
            <w:drawing>
              <wp:inline distT="0" distB="0" distL="0" distR="0" wp14:anchorId="3486C1AF" wp14:editId="30C13523">
                <wp:extent cx="5926836" cy="1608019"/>
                <wp:effectExtent l="0" t="0" r="0" b="0"/>
                <wp:docPr id="8040" name="Group 8040"/>
                <wp:cNvGraphicFramePr/>
                <a:graphic xmlns:a="http://schemas.openxmlformats.org/drawingml/2006/main">
                  <a:graphicData uri="http://schemas.microsoft.com/office/word/2010/wordprocessingGroup">
                    <wpg:wgp>
                      <wpg:cNvGrpSpPr/>
                      <wpg:grpSpPr>
                        <a:xfrm>
                          <a:off x="0" y="0"/>
                          <a:ext cx="5926836" cy="1608019"/>
                          <a:chOff x="0" y="0"/>
                          <a:chExt cx="5926836" cy="1608019"/>
                        </a:xfrm>
                      </wpg:grpSpPr>
                      <wps:wsp>
                        <wps:cNvPr id="696" name="Shape 696"/>
                        <wps:cNvSpPr/>
                        <wps:spPr>
                          <a:xfrm>
                            <a:off x="153162" y="0"/>
                            <a:ext cx="5773674" cy="0"/>
                          </a:xfrm>
                          <a:custGeom>
                            <a:avLst/>
                            <a:gdLst/>
                            <a:ahLst/>
                            <a:cxnLst/>
                            <a:rect l="0" t="0" r="0" b="0"/>
                            <a:pathLst>
                              <a:path w="5773674">
                                <a:moveTo>
                                  <a:pt x="0" y="0"/>
                                </a:moveTo>
                                <a:lnTo>
                                  <a:pt x="5773674" y="0"/>
                                </a:lnTo>
                              </a:path>
                            </a:pathLst>
                          </a:custGeom>
                          <a:ln w="9106" cap="rnd">
                            <a:round/>
                          </a:ln>
                        </wps:spPr>
                        <wps:style>
                          <a:lnRef idx="1">
                            <a:srgbClr val="000000"/>
                          </a:lnRef>
                          <a:fillRef idx="0">
                            <a:srgbClr val="000000">
                              <a:alpha val="0"/>
                            </a:srgbClr>
                          </a:fillRef>
                          <a:effectRef idx="0">
                            <a:scrgbClr r="0" g="0" b="0"/>
                          </a:effectRef>
                          <a:fontRef idx="none"/>
                        </wps:style>
                        <wps:bodyPr/>
                      </wps:wsp>
                      <wps:wsp>
                        <wps:cNvPr id="7947" name="Rectangle 7947"/>
                        <wps:cNvSpPr/>
                        <wps:spPr>
                          <a:xfrm>
                            <a:off x="762" y="185416"/>
                            <a:ext cx="1034641" cy="184382"/>
                          </a:xfrm>
                          <a:prstGeom prst="rect">
                            <a:avLst/>
                          </a:prstGeom>
                          <a:ln>
                            <a:noFill/>
                          </a:ln>
                        </wps:spPr>
                        <wps:txbx>
                          <w:txbxContent>
                            <w:p w14:paraId="64063E79" w14:textId="77777777" w:rsidR="0014707C" w:rsidRDefault="0064005E">
                              <w:pPr>
                                <w:spacing w:after="160" w:line="259" w:lineRule="auto"/>
                                <w:ind w:left="0" w:firstLine="0"/>
                                <w:jc w:val="left"/>
                              </w:pPr>
                              <w:r>
                                <w:rPr>
                                  <w:sz w:val="24"/>
                                </w:rPr>
                                <w:t>Contact No.:</w:t>
                              </w:r>
                            </w:p>
                          </w:txbxContent>
                        </wps:txbx>
                        <wps:bodyPr horzOverflow="overflow" vert="horz" lIns="0" tIns="0" rIns="0" bIns="0" rtlCol="0">
                          <a:noAutofit/>
                        </wps:bodyPr>
                      </wps:wsp>
                      <wps:wsp>
                        <wps:cNvPr id="7956" name="Rectangle 7956"/>
                        <wps:cNvSpPr/>
                        <wps:spPr>
                          <a:xfrm>
                            <a:off x="778627" y="185416"/>
                            <a:ext cx="100839" cy="184382"/>
                          </a:xfrm>
                          <a:prstGeom prst="rect">
                            <a:avLst/>
                          </a:prstGeom>
                          <a:ln>
                            <a:noFill/>
                          </a:ln>
                        </wps:spPr>
                        <wps:txbx>
                          <w:txbxContent>
                            <w:p w14:paraId="754721AF" w14:textId="77777777" w:rsidR="0014707C" w:rsidRDefault="0064005E">
                              <w:pPr>
                                <w:spacing w:after="160" w:line="259" w:lineRule="auto"/>
                                <w:ind w:left="0" w:firstLine="0"/>
                                <w:jc w:val="left"/>
                              </w:pPr>
                              <w:r>
                                <w:rPr>
                                  <w:sz w:val="24"/>
                                  <w:u w:val="single" w:color="000000"/>
                                </w:rPr>
                                <w:t xml:space="preserve">  </w:t>
                              </w:r>
                            </w:p>
                          </w:txbxContent>
                        </wps:txbx>
                        <wps:bodyPr horzOverflow="overflow" vert="horz" lIns="0" tIns="0" rIns="0" bIns="0" rtlCol="0">
                          <a:noAutofit/>
                        </wps:bodyPr>
                      </wps:wsp>
                      <wps:wsp>
                        <wps:cNvPr id="7957" name="Rectangle 7957"/>
                        <wps:cNvSpPr/>
                        <wps:spPr>
                          <a:xfrm>
                            <a:off x="2798064" y="185416"/>
                            <a:ext cx="643993" cy="184382"/>
                          </a:xfrm>
                          <a:prstGeom prst="rect">
                            <a:avLst/>
                          </a:prstGeom>
                          <a:ln>
                            <a:noFill/>
                          </a:ln>
                        </wps:spPr>
                        <wps:txbx>
                          <w:txbxContent>
                            <w:p w14:paraId="0097F352" w14:textId="77777777" w:rsidR="0014707C" w:rsidRDefault="0064005E">
                              <w:pPr>
                                <w:spacing w:after="160" w:line="259" w:lineRule="auto"/>
                                <w:ind w:left="0" w:firstLine="0"/>
                                <w:jc w:val="left"/>
                              </w:pPr>
                              <w:r>
                                <w:rPr>
                                  <w:sz w:val="24"/>
                                </w:rPr>
                                <w:t xml:space="preserve">Email:  </w:t>
                              </w:r>
                            </w:p>
                          </w:txbxContent>
                        </wps:txbx>
                        <wps:bodyPr horzOverflow="overflow" vert="horz" lIns="0" tIns="0" rIns="0" bIns="0" rtlCol="0">
                          <a:noAutofit/>
                        </wps:bodyPr>
                      </wps:wsp>
                      <wps:wsp>
                        <wps:cNvPr id="10553" name="Shape 10553"/>
                        <wps:cNvSpPr/>
                        <wps:spPr>
                          <a:xfrm>
                            <a:off x="3243834" y="307848"/>
                            <a:ext cx="2469642" cy="9144"/>
                          </a:xfrm>
                          <a:custGeom>
                            <a:avLst/>
                            <a:gdLst/>
                            <a:ahLst/>
                            <a:cxnLst/>
                            <a:rect l="0" t="0" r="0" b="0"/>
                            <a:pathLst>
                              <a:path w="2469642" h="9144">
                                <a:moveTo>
                                  <a:pt x="0" y="0"/>
                                </a:moveTo>
                                <a:lnTo>
                                  <a:pt x="2469642" y="0"/>
                                </a:lnTo>
                                <a:lnTo>
                                  <a:pt x="2469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4" name="Rectangle 714"/>
                        <wps:cNvSpPr/>
                        <wps:spPr>
                          <a:xfrm>
                            <a:off x="762" y="506218"/>
                            <a:ext cx="1887225" cy="184382"/>
                          </a:xfrm>
                          <a:prstGeom prst="rect">
                            <a:avLst/>
                          </a:prstGeom>
                          <a:ln>
                            <a:noFill/>
                          </a:ln>
                        </wps:spPr>
                        <wps:txbx>
                          <w:txbxContent>
                            <w:p w14:paraId="1959EE4E" w14:textId="77777777" w:rsidR="0014707C" w:rsidRDefault="0064005E">
                              <w:pPr>
                                <w:spacing w:after="160" w:line="259" w:lineRule="auto"/>
                                <w:ind w:left="0" w:firstLine="0"/>
                                <w:jc w:val="left"/>
                              </w:pPr>
                              <w:r>
                                <w:rPr>
                                  <w:sz w:val="24"/>
                                </w:rPr>
                                <w:t xml:space="preserve">Subject of Complaint:  </w:t>
                              </w:r>
                            </w:p>
                          </w:txbxContent>
                        </wps:txbx>
                        <wps:bodyPr horzOverflow="overflow" vert="horz" lIns="0" tIns="0" rIns="0" bIns="0" rtlCol="0">
                          <a:noAutofit/>
                        </wps:bodyPr>
                      </wps:wsp>
                      <wps:wsp>
                        <wps:cNvPr id="10554" name="Shape 10554"/>
                        <wps:cNvSpPr/>
                        <wps:spPr>
                          <a:xfrm>
                            <a:off x="1344168" y="628650"/>
                            <a:ext cx="4470654" cy="9144"/>
                          </a:xfrm>
                          <a:custGeom>
                            <a:avLst/>
                            <a:gdLst/>
                            <a:ahLst/>
                            <a:cxnLst/>
                            <a:rect l="0" t="0" r="0" b="0"/>
                            <a:pathLst>
                              <a:path w="4470654" h="9144">
                                <a:moveTo>
                                  <a:pt x="0" y="0"/>
                                </a:moveTo>
                                <a:lnTo>
                                  <a:pt x="4470654" y="0"/>
                                </a:lnTo>
                                <a:lnTo>
                                  <a:pt x="4470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6" name="Rectangle 716"/>
                        <wps:cNvSpPr/>
                        <wps:spPr>
                          <a:xfrm>
                            <a:off x="762" y="827020"/>
                            <a:ext cx="3532901" cy="184382"/>
                          </a:xfrm>
                          <a:prstGeom prst="rect">
                            <a:avLst/>
                          </a:prstGeom>
                          <a:ln>
                            <a:noFill/>
                          </a:ln>
                        </wps:spPr>
                        <wps:txbx>
                          <w:txbxContent>
                            <w:p w14:paraId="70F787A1" w14:textId="77777777" w:rsidR="0014707C" w:rsidRDefault="0064005E">
                              <w:pPr>
                                <w:spacing w:after="160" w:line="259" w:lineRule="auto"/>
                                <w:ind w:left="0" w:firstLine="0"/>
                                <w:jc w:val="left"/>
                              </w:pPr>
                              <w:r>
                                <w:rPr>
                                  <w:sz w:val="24"/>
                                </w:rPr>
                                <w:t xml:space="preserve">Name of the person involved in the fraud:   </w:t>
                              </w:r>
                            </w:p>
                          </w:txbxContent>
                        </wps:txbx>
                        <wps:bodyPr horzOverflow="overflow" vert="horz" lIns="0" tIns="0" rIns="0" bIns="0" rtlCol="0">
                          <a:noAutofit/>
                        </wps:bodyPr>
                      </wps:wsp>
                      <wps:wsp>
                        <wps:cNvPr id="10555" name="Shape 10555"/>
                        <wps:cNvSpPr/>
                        <wps:spPr>
                          <a:xfrm>
                            <a:off x="2582418" y="949452"/>
                            <a:ext cx="2471166" cy="9144"/>
                          </a:xfrm>
                          <a:custGeom>
                            <a:avLst/>
                            <a:gdLst/>
                            <a:ahLst/>
                            <a:cxnLst/>
                            <a:rect l="0" t="0" r="0" b="0"/>
                            <a:pathLst>
                              <a:path w="2471166" h="9144">
                                <a:moveTo>
                                  <a:pt x="0" y="0"/>
                                </a:moveTo>
                                <a:lnTo>
                                  <a:pt x="2471166" y="0"/>
                                </a:lnTo>
                                <a:lnTo>
                                  <a:pt x="2471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 name="Rectangle 718"/>
                        <wps:cNvSpPr/>
                        <wps:spPr>
                          <a:xfrm>
                            <a:off x="762" y="1147822"/>
                            <a:ext cx="3432508" cy="184382"/>
                          </a:xfrm>
                          <a:prstGeom prst="rect">
                            <a:avLst/>
                          </a:prstGeom>
                          <a:ln>
                            <a:noFill/>
                          </a:ln>
                        </wps:spPr>
                        <wps:txbx>
                          <w:txbxContent>
                            <w:p w14:paraId="1FB0AD5E" w14:textId="77777777" w:rsidR="0014707C" w:rsidRDefault="0064005E">
                              <w:pPr>
                                <w:spacing w:after="160" w:line="259" w:lineRule="auto"/>
                                <w:ind w:left="0" w:firstLine="0"/>
                                <w:jc w:val="left"/>
                              </w:pPr>
                              <w:r>
                                <w:rPr>
                                  <w:sz w:val="24"/>
                                </w:rPr>
                                <w:t xml:space="preserve">Unit/location where incident is observed:  </w:t>
                              </w:r>
                            </w:p>
                          </w:txbxContent>
                        </wps:txbx>
                        <wps:bodyPr horzOverflow="overflow" vert="horz" lIns="0" tIns="0" rIns="0" bIns="0" rtlCol="0">
                          <a:noAutofit/>
                        </wps:bodyPr>
                      </wps:wsp>
                      <wps:wsp>
                        <wps:cNvPr id="10556" name="Shape 10556"/>
                        <wps:cNvSpPr/>
                        <wps:spPr>
                          <a:xfrm>
                            <a:off x="2505456" y="1270254"/>
                            <a:ext cx="3187446" cy="9144"/>
                          </a:xfrm>
                          <a:custGeom>
                            <a:avLst/>
                            <a:gdLst/>
                            <a:ahLst/>
                            <a:cxnLst/>
                            <a:rect l="0" t="0" r="0" b="0"/>
                            <a:pathLst>
                              <a:path w="3187446" h="9144">
                                <a:moveTo>
                                  <a:pt x="0" y="0"/>
                                </a:moveTo>
                                <a:lnTo>
                                  <a:pt x="3187446" y="0"/>
                                </a:lnTo>
                                <a:lnTo>
                                  <a:pt x="318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0" name="Rectangle 720"/>
                        <wps:cNvSpPr/>
                        <wps:spPr>
                          <a:xfrm>
                            <a:off x="0" y="1469386"/>
                            <a:ext cx="2509266" cy="184382"/>
                          </a:xfrm>
                          <a:prstGeom prst="rect">
                            <a:avLst/>
                          </a:prstGeom>
                          <a:ln>
                            <a:noFill/>
                          </a:ln>
                        </wps:spPr>
                        <wps:txbx>
                          <w:txbxContent>
                            <w:p w14:paraId="53CD32C9" w14:textId="77777777" w:rsidR="0014707C" w:rsidRDefault="0064005E">
                              <w:pPr>
                                <w:spacing w:after="160" w:line="259" w:lineRule="auto"/>
                                <w:ind w:left="0" w:firstLine="0"/>
                                <w:jc w:val="left"/>
                              </w:pPr>
                              <w:r>
                                <w:rPr>
                                  <w:sz w:val="24"/>
                                </w:rPr>
                                <w:t xml:space="preserve">Brief description of the fraud:  </w:t>
                              </w:r>
                            </w:p>
                          </w:txbxContent>
                        </wps:txbx>
                        <wps:bodyPr horzOverflow="overflow" vert="horz" lIns="0" tIns="0" rIns="0" bIns="0" rtlCol="0">
                          <a:noAutofit/>
                        </wps:bodyPr>
                      </wps:wsp>
                      <wps:wsp>
                        <wps:cNvPr id="10557" name="Shape 10557"/>
                        <wps:cNvSpPr/>
                        <wps:spPr>
                          <a:xfrm>
                            <a:off x="1810512" y="1591818"/>
                            <a:ext cx="3904488" cy="9144"/>
                          </a:xfrm>
                          <a:custGeom>
                            <a:avLst/>
                            <a:gdLst/>
                            <a:ahLst/>
                            <a:cxnLst/>
                            <a:rect l="0" t="0" r="0" b="0"/>
                            <a:pathLst>
                              <a:path w="3904488" h="9144">
                                <a:moveTo>
                                  <a:pt x="0" y="0"/>
                                </a:moveTo>
                                <a:lnTo>
                                  <a:pt x="3904488" y="0"/>
                                </a:lnTo>
                                <a:lnTo>
                                  <a:pt x="39044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86C1AF" id="Group 8040" o:spid="_x0000_s1031" style="width:466.7pt;height:126.6pt;mso-position-horizontal-relative:char;mso-position-vertical-relative:line" coordsize="59268,1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">
                <v:shape id="Shape 696" o:spid="_x0000_s1032" style="position:absolute;left:1531;width:57737;height:0;visibility:visible;mso-wrap-style:square;v-text-anchor:top" coordsize="5773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" path="m,l5773674,e" filled="f" strokeweight=".25294mm">
                  <v:stroke endcap="round"/>
                  <v:path arrowok="t" textboxrect="0,0,5773674,0"/>
                </v:shape>
                <v:rect id="Rectangle 7947" o:spid="_x0000_s1033" style="position:absolute;left:7;top:1854;width:1034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" filled="f" stroked="f">
                  <v:textbox inset="0,0,0,0">
                    <w:txbxContent>
                      <w:p w14:paraId="64063E79" w14:textId="77777777" w:rsidR="0014707C" w:rsidRDefault="0064005E">
                        <w:pPr>
                          <w:spacing w:after="160" w:line="259" w:lineRule="auto"/>
                          <w:ind w:left="0" w:firstLine="0"/>
                          <w:jc w:val="left"/>
                        </w:pPr>
                        <w:r>
                          <w:rPr>
                            <w:sz w:val="24"/>
                          </w:rPr>
                          <w:t>Contact No.:</w:t>
                        </w:r>
                      </w:p>
                    </w:txbxContent>
                  </v:textbox>
                </v:rect>
                <v:rect id="Rectangle 7956" o:spid="_x0000_s1034" style="position:absolute;left:7786;top:1854;width:100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" filled="f" stroked="f">
                  <v:textbox inset="0,0,0,0">
                    <w:txbxContent>
                      <w:p w14:paraId="754721AF" w14:textId="77777777" w:rsidR="0014707C" w:rsidRDefault="0064005E">
                        <w:pPr>
                          <w:spacing w:after="160" w:line="259" w:lineRule="auto"/>
                          <w:ind w:left="0" w:firstLine="0"/>
                          <w:jc w:val="left"/>
                        </w:pPr>
                        <w:r>
                          <w:rPr>
                            <w:sz w:val="24"/>
                            <w:u w:val="single" w:color="000000"/>
                          </w:rPr>
                          <w:t xml:space="preserve">  </w:t>
                        </w:r>
                      </w:p>
                    </w:txbxContent>
                  </v:textbox>
                </v:rect>
                <v:rect id="Rectangle 7957" o:spid="_x0000_s1035" style="position:absolute;left:27980;top:1854;width:644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" filled="f" stroked="f">
                  <v:textbox inset="0,0,0,0">
                    <w:txbxContent>
                      <w:p w14:paraId="0097F352" w14:textId="77777777" w:rsidR="0014707C" w:rsidRDefault="0064005E">
                        <w:pPr>
                          <w:spacing w:after="160" w:line="259" w:lineRule="auto"/>
                          <w:ind w:left="0" w:firstLine="0"/>
                          <w:jc w:val="left"/>
                        </w:pPr>
                        <w:r>
                          <w:rPr>
                            <w:sz w:val="24"/>
                          </w:rPr>
                          <w:t xml:space="preserve">Email:  </w:t>
                        </w:r>
                      </w:p>
                    </w:txbxContent>
                  </v:textbox>
                </v:rect>
                <v:shape id="Shape 10553" o:spid="_x0000_s1036" style="position:absolute;left:32438;top:3078;width:24696;height:91;visibility:visible;mso-wrap-style:square;v-text-anchor:top" coordsize="24696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" path="m,l2469642,r,9144l,9144,,e" fillcolor="black" stroked="f" strokeweight="0">
                  <v:stroke miterlimit="83231f" joinstyle="miter"/>
                  <v:path arrowok="t" textboxrect="0,0,2469642,9144"/>
                </v:shape>
                <v:rect id="Rectangle 714" o:spid="_x0000_s1037" style="position:absolute;left:7;top:5062;width:1887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1959EE4E" w14:textId="77777777" w:rsidR="0014707C" w:rsidRDefault="0064005E">
                        <w:pPr>
                          <w:spacing w:after="160" w:line="259" w:lineRule="auto"/>
                          <w:ind w:left="0" w:firstLine="0"/>
                          <w:jc w:val="left"/>
                        </w:pPr>
                        <w:r>
                          <w:rPr>
                            <w:sz w:val="24"/>
                          </w:rPr>
                          <w:t xml:space="preserve">Subject of Complaint:  </w:t>
                        </w:r>
                      </w:p>
                    </w:txbxContent>
                  </v:textbox>
                </v:rect>
                <v:shape id="Shape 10554" o:spid="_x0000_s1038" style="position:absolute;left:13441;top:6286;width:44707;height:91;visibility:visible;mso-wrap-style:square;v-text-anchor:top" coordsize="4470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" path="m,l4470654,r,9144l,9144,,e" fillcolor="black" stroked="f" strokeweight="0">
                  <v:stroke miterlimit="83231f" joinstyle="miter"/>
                  <v:path arrowok="t" textboxrect="0,0,4470654,9144"/>
                </v:shape>
                <v:rect id="Rectangle 716" o:spid="_x0000_s1039" style="position:absolute;left:7;top:8270;width:3532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70F787A1" w14:textId="77777777" w:rsidR="0014707C" w:rsidRDefault="0064005E">
                        <w:pPr>
                          <w:spacing w:after="160" w:line="259" w:lineRule="auto"/>
                          <w:ind w:left="0" w:firstLine="0"/>
                          <w:jc w:val="left"/>
                        </w:pPr>
                        <w:r>
                          <w:rPr>
                            <w:sz w:val="24"/>
                          </w:rPr>
                          <w:t xml:space="preserve">Name of the person involved in the fraud:   </w:t>
                        </w:r>
                      </w:p>
                    </w:txbxContent>
                  </v:textbox>
                </v:rect>
                <v:shape id="Shape 10555" o:spid="_x0000_s1040" style="position:absolute;left:25824;top:9494;width:24711;height:91;visibility:visible;mso-wrap-style:square;v-text-anchor:top" coordsize="2471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" path="m,l2471166,r,9144l,9144,,e" fillcolor="black" stroked="f" strokeweight="0">
                  <v:stroke miterlimit="83231f" joinstyle="miter"/>
                  <v:path arrowok="t" textboxrect="0,0,2471166,9144"/>
                </v:shape>
                <v:rect id="Rectangle 718" o:spid="_x0000_s1041" style="position:absolute;left:7;top:11478;width:3432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" filled="f" stroked="f">
                  <v:textbox inset="0,0,0,0">
                    <w:txbxContent>
                      <w:p w14:paraId="1FB0AD5E" w14:textId="77777777" w:rsidR="0014707C" w:rsidRDefault="0064005E">
                        <w:pPr>
                          <w:spacing w:after="160" w:line="259" w:lineRule="auto"/>
                          <w:ind w:left="0" w:firstLine="0"/>
                          <w:jc w:val="left"/>
                        </w:pPr>
                        <w:r>
                          <w:rPr>
                            <w:sz w:val="24"/>
                          </w:rPr>
                          <w:t xml:space="preserve">Unit/location where incident is observed:  </w:t>
                        </w:r>
                      </w:p>
                    </w:txbxContent>
                  </v:textbox>
                </v:rect>
                <v:shape id="Shape 10556" o:spid="_x0000_s1042" style="position:absolute;left:25054;top:12702;width:31875;height:91;visibility:visible;mso-wrap-style:square;v-text-anchor:top" coordsize="318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" path="m,l3187446,r,9144l,9144,,e" fillcolor="black" stroked="f" strokeweight="0">
                  <v:stroke miterlimit="83231f" joinstyle="miter"/>
                  <v:path arrowok="t" textboxrect="0,0,3187446,9144"/>
                </v:shape>
                <v:rect id="Rectangle 720" o:spid="_x0000_s1043" style="position:absolute;top:14693;width:2509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53CD32C9" w14:textId="77777777" w:rsidR="0014707C" w:rsidRDefault="0064005E">
                        <w:pPr>
                          <w:spacing w:after="160" w:line="259" w:lineRule="auto"/>
                          <w:ind w:left="0" w:firstLine="0"/>
                          <w:jc w:val="left"/>
                        </w:pPr>
                        <w:r>
                          <w:rPr>
                            <w:sz w:val="24"/>
                          </w:rPr>
                          <w:t xml:space="preserve">Brief description of the fraud:  </w:t>
                        </w:r>
                      </w:p>
                    </w:txbxContent>
                  </v:textbox>
                </v:rect>
                <v:shape id="Shape 10557" o:spid="_x0000_s1044" style="position:absolute;left:18105;top:15918;width:39045;height:91;visibility:visible;mso-wrap-style:square;v-text-anchor:top" coordsize="39044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" path="m,l3904488,r,9144l,9144,,e" fillcolor="black" stroked="f" strokeweight="0">
                  <v:stroke miterlimit="83231f" joinstyle="miter"/>
                  <v:path arrowok="t" textboxrect="0,0,3904488,9144"/>
                </v:shape>
                <w10:anchorlock/>
              </v:group>
            </w:pict>
          </mc:Fallback>
        </mc:AlternateContent>
      </w:r>
    </w:p>
    <w:p w14:paraId="2E74BE43" w14:textId="77777777" w:rsidR="0014707C" w:rsidRPr="003E0AC8" w:rsidRDefault="0064005E">
      <w:pPr>
        <w:spacing w:after="475" w:line="259" w:lineRule="auto"/>
        <w:ind w:left="381" w:firstLine="0"/>
        <w:jc w:val="left"/>
        <w:rPr>
          <w:szCs w:val="22"/>
        </w:rPr>
      </w:pPr>
      <w:r w:rsidRPr="003E0AC8">
        <w:rPr>
          <w:rFonts w:eastAsia="Calibri"/>
          <w:noProof/>
          <w:szCs w:val="22"/>
        </w:rPr>
        <mc:AlternateContent>
          <mc:Choice Requires="wpg">
            <w:drawing>
              <wp:inline distT="0" distB="0" distL="0" distR="0" wp14:anchorId="7F203C07" wp14:editId="12ABE137">
                <wp:extent cx="5705857" cy="9106"/>
                <wp:effectExtent l="0" t="0" r="0" b="0"/>
                <wp:docPr id="8041" name="Group 8041"/>
                <wp:cNvGraphicFramePr/>
                <a:graphic xmlns:a="http://schemas.openxmlformats.org/drawingml/2006/main">
                  <a:graphicData uri="http://schemas.microsoft.com/office/word/2010/wordprocessingGroup">
                    <wpg:wgp>
                      <wpg:cNvGrpSpPr/>
                      <wpg:grpSpPr>
                        <a:xfrm>
                          <a:off x="0" y="0"/>
                          <a:ext cx="5705857" cy="9106"/>
                          <a:chOff x="0" y="0"/>
                          <a:chExt cx="5705857" cy="9106"/>
                        </a:xfrm>
                      </wpg:grpSpPr>
                      <wps:wsp>
                        <wps:cNvPr id="697" name="Shape 697"/>
                        <wps:cNvSpPr/>
                        <wps:spPr>
                          <a:xfrm>
                            <a:off x="0" y="0"/>
                            <a:ext cx="5705857" cy="0"/>
                          </a:xfrm>
                          <a:custGeom>
                            <a:avLst/>
                            <a:gdLst/>
                            <a:ahLst/>
                            <a:cxnLst/>
                            <a:rect l="0" t="0" r="0" b="0"/>
                            <a:pathLst>
                              <a:path w="5705857">
                                <a:moveTo>
                                  <a:pt x="0" y="0"/>
                                </a:moveTo>
                                <a:lnTo>
                                  <a:pt x="5705857" y="0"/>
                                </a:lnTo>
                              </a:path>
                            </a:pathLst>
                          </a:custGeom>
                          <a:ln w="910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41" style="width:449.28pt;height:0.717pt;mso-position-horizontal-relative:char;mso-position-vertical-relative:line" coordsize="57058,91">
                <v:shape id="Shape 697" style="position:absolute;width:57058;height:0;left:0;top:0;" coordsize="5705857,0" path="m0,0l5705857,0">
                  <v:stroke weight="0.717pt" endcap="round" joinstyle="round" on="true" color="#000000"/>
                  <v:fill on="false" color="#000000" opacity="0"/>
                </v:shape>
              </v:group>
            </w:pict>
          </mc:Fallback>
        </mc:AlternateContent>
      </w:r>
    </w:p>
    <w:p w14:paraId="4FB3D0ED" w14:textId="77777777" w:rsidR="0014707C" w:rsidRPr="003E0AC8" w:rsidRDefault="0064005E">
      <w:pPr>
        <w:spacing w:after="470" w:line="259" w:lineRule="auto"/>
        <w:ind w:left="381" w:firstLine="0"/>
        <w:jc w:val="left"/>
        <w:rPr>
          <w:szCs w:val="22"/>
        </w:rPr>
      </w:pPr>
      <w:r w:rsidRPr="003E0AC8">
        <w:rPr>
          <w:rFonts w:eastAsia="Calibri"/>
          <w:noProof/>
          <w:szCs w:val="22"/>
        </w:rPr>
        <mc:AlternateContent>
          <mc:Choice Requires="wpg">
            <w:drawing>
              <wp:inline distT="0" distB="0" distL="0" distR="0" wp14:anchorId="66EBBA71" wp14:editId="7C5C7B7B">
                <wp:extent cx="5356860" cy="9106"/>
                <wp:effectExtent l="0" t="0" r="0" b="0"/>
                <wp:docPr id="8042" name="Group 8042"/>
                <wp:cNvGraphicFramePr/>
                <a:graphic xmlns:a="http://schemas.openxmlformats.org/drawingml/2006/main">
                  <a:graphicData uri="http://schemas.microsoft.com/office/word/2010/wordprocessingGroup">
                    <wpg:wgp>
                      <wpg:cNvGrpSpPr/>
                      <wpg:grpSpPr>
                        <a:xfrm>
                          <a:off x="0" y="0"/>
                          <a:ext cx="5356860" cy="9106"/>
                          <a:chOff x="0" y="0"/>
                          <a:chExt cx="5356860" cy="9106"/>
                        </a:xfrm>
                      </wpg:grpSpPr>
                      <wps:wsp>
                        <wps:cNvPr id="698" name="Shape 698"/>
                        <wps:cNvSpPr/>
                        <wps:spPr>
                          <a:xfrm>
                            <a:off x="0" y="0"/>
                            <a:ext cx="5356860" cy="0"/>
                          </a:xfrm>
                          <a:custGeom>
                            <a:avLst/>
                            <a:gdLst/>
                            <a:ahLst/>
                            <a:cxnLst/>
                            <a:rect l="0" t="0" r="0" b="0"/>
                            <a:pathLst>
                              <a:path w="5356860">
                                <a:moveTo>
                                  <a:pt x="0" y="0"/>
                                </a:moveTo>
                                <a:lnTo>
                                  <a:pt x="5356860" y="0"/>
                                </a:lnTo>
                              </a:path>
                            </a:pathLst>
                          </a:custGeom>
                          <a:ln w="910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42" style="width:421.8pt;height:0.717pt;mso-position-horizontal-relative:char;mso-position-vertical-relative:line" coordsize="53568,91">
                <v:shape id="Shape 698" style="position:absolute;width:53568;height:0;left:0;top:0;" coordsize="5356860,0" path="m0,0l5356860,0">
                  <v:stroke weight="0.717pt" endcap="round" joinstyle="round" on="true" color="#000000"/>
                  <v:fill on="false" color="#000000" opacity="0"/>
                </v:shape>
              </v:group>
            </w:pict>
          </mc:Fallback>
        </mc:AlternateContent>
      </w:r>
    </w:p>
    <w:p w14:paraId="406303F7" w14:textId="77777777" w:rsidR="0014707C" w:rsidRPr="003E0AC8" w:rsidRDefault="0064005E">
      <w:pPr>
        <w:spacing w:after="575" w:line="259" w:lineRule="auto"/>
        <w:ind w:left="381" w:firstLine="0"/>
        <w:jc w:val="left"/>
        <w:rPr>
          <w:szCs w:val="22"/>
        </w:rPr>
      </w:pPr>
      <w:r w:rsidRPr="003E0AC8">
        <w:rPr>
          <w:rFonts w:eastAsia="Calibri"/>
          <w:noProof/>
          <w:szCs w:val="22"/>
        </w:rPr>
        <mc:AlternateContent>
          <mc:Choice Requires="wpg">
            <w:drawing>
              <wp:inline distT="0" distB="0" distL="0" distR="0" wp14:anchorId="02FA163F" wp14:editId="4F342C67">
                <wp:extent cx="5913120" cy="9106"/>
                <wp:effectExtent l="0" t="0" r="0" b="0"/>
                <wp:docPr id="8043" name="Group 8043"/>
                <wp:cNvGraphicFramePr/>
                <a:graphic xmlns:a="http://schemas.openxmlformats.org/drawingml/2006/main">
                  <a:graphicData uri="http://schemas.microsoft.com/office/word/2010/wordprocessingGroup">
                    <wpg:wgp>
                      <wpg:cNvGrpSpPr/>
                      <wpg:grpSpPr>
                        <a:xfrm>
                          <a:off x="0" y="0"/>
                          <a:ext cx="5913120" cy="9106"/>
                          <a:chOff x="0" y="0"/>
                          <a:chExt cx="5913120" cy="9106"/>
                        </a:xfrm>
                      </wpg:grpSpPr>
                      <wps:wsp>
                        <wps:cNvPr id="699" name="Shape 699"/>
                        <wps:cNvSpPr/>
                        <wps:spPr>
                          <a:xfrm>
                            <a:off x="0" y="0"/>
                            <a:ext cx="5913120" cy="0"/>
                          </a:xfrm>
                          <a:custGeom>
                            <a:avLst/>
                            <a:gdLst/>
                            <a:ahLst/>
                            <a:cxnLst/>
                            <a:rect l="0" t="0" r="0" b="0"/>
                            <a:pathLst>
                              <a:path w="5913120">
                                <a:moveTo>
                                  <a:pt x="0" y="0"/>
                                </a:moveTo>
                                <a:lnTo>
                                  <a:pt x="5913120" y="0"/>
                                </a:lnTo>
                              </a:path>
                            </a:pathLst>
                          </a:custGeom>
                          <a:ln w="910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43" style="width:465.6pt;height:0.717pt;mso-position-horizontal-relative:char;mso-position-vertical-relative:line" coordsize="59131,91">
                <v:shape id="Shape 699" style="position:absolute;width:59131;height:0;left:0;top:0;" coordsize="5913120,0" path="m0,0l5913120,0">
                  <v:stroke weight="0.717pt" endcap="round" joinstyle="round" on="true" color="#000000"/>
                  <v:fill on="false" color="#000000" opacity="0"/>
                </v:shape>
              </v:group>
            </w:pict>
          </mc:Fallback>
        </mc:AlternateContent>
      </w:r>
    </w:p>
    <w:p w14:paraId="319BFBD7" w14:textId="77777777" w:rsidR="0014707C" w:rsidRPr="003E0AC8" w:rsidRDefault="0064005E">
      <w:pPr>
        <w:spacing w:after="244" w:line="259" w:lineRule="auto"/>
        <w:ind w:left="352" w:firstLine="0"/>
        <w:jc w:val="left"/>
        <w:rPr>
          <w:szCs w:val="22"/>
        </w:rPr>
      </w:pPr>
      <w:r w:rsidRPr="003E0AC8">
        <w:rPr>
          <w:rFonts w:eastAsia="Calibri"/>
          <w:noProof/>
          <w:szCs w:val="22"/>
        </w:rPr>
        <mc:AlternateContent>
          <mc:Choice Requires="wpg">
            <w:drawing>
              <wp:inline distT="0" distB="0" distL="0" distR="0" wp14:anchorId="1F984A22" wp14:editId="3060B53F">
                <wp:extent cx="5980176" cy="18288"/>
                <wp:effectExtent l="0" t="0" r="0" b="0"/>
                <wp:docPr id="8044" name="Group 8044"/>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700" name="Shape 700"/>
                        <wps:cNvSpPr/>
                        <wps:spPr>
                          <a:xfrm>
                            <a:off x="0" y="0"/>
                            <a:ext cx="5980176" cy="0"/>
                          </a:xfrm>
                          <a:custGeom>
                            <a:avLst/>
                            <a:gdLst/>
                            <a:ahLst/>
                            <a:cxnLst/>
                            <a:rect l="0" t="0" r="0" b="0"/>
                            <a:pathLst>
                              <a:path w="5980176">
                                <a:moveTo>
                                  <a:pt x="0" y="0"/>
                                </a:moveTo>
                                <a:lnTo>
                                  <a:pt x="5980176"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44" style="width:470.88pt;height:1.44pt;mso-position-horizontal-relative:char;mso-position-vertical-relative:line" coordsize="59801,182">
                <v:shape id="Shape 700" style="position:absolute;width:59801;height:0;left:0;top:0;" coordsize="5980176,0" path="m0,0l5980176,0">
                  <v:stroke weight="1.44pt" endcap="flat" joinstyle="round" on="true" color="#000000"/>
                  <v:fill on="false" color="#000000" opacity="0"/>
                </v:shape>
              </v:group>
            </w:pict>
          </mc:Fallback>
        </mc:AlternateContent>
      </w:r>
    </w:p>
    <w:p w14:paraId="48192A2B" w14:textId="77777777" w:rsidR="0014707C" w:rsidRPr="003E0AC8" w:rsidRDefault="0064005E">
      <w:pPr>
        <w:spacing w:after="181"/>
        <w:ind w:left="151" w:right="207" w:hanging="10"/>
        <w:rPr>
          <w:szCs w:val="22"/>
        </w:rPr>
      </w:pPr>
      <w:r w:rsidRPr="003E0AC8">
        <w:rPr>
          <w:szCs w:val="22"/>
        </w:rPr>
        <w:t xml:space="preserve">List of supported evidences:  </w:t>
      </w:r>
      <w:r w:rsidRPr="003E0AC8">
        <w:rPr>
          <w:rFonts w:eastAsia="Calibri"/>
          <w:noProof/>
          <w:szCs w:val="22"/>
        </w:rPr>
        <mc:AlternateContent>
          <mc:Choice Requires="wpg">
            <w:drawing>
              <wp:inline distT="0" distB="0" distL="0" distR="0" wp14:anchorId="091602E3" wp14:editId="2C797F81">
                <wp:extent cx="4187952" cy="7620"/>
                <wp:effectExtent l="0" t="0" r="0" b="0"/>
                <wp:docPr id="8049" name="Group 8049"/>
                <wp:cNvGraphicFramePr/>
                <a:graphic xmlns:a="http://schemas.openxmlformats.org/drawingml/2006/main">
                  <a:graphicData uri="http://schemas.microsoft.com/office/word/2010/wordprocessingGroup">
                    <wpg:wgp>
                      <wpg:cNvGrpSpPr/>
                      <wpg:grpSpPr>
                        <a:xfrm>
                          <a:off x="0" y="0"/>
                          <a:ext cx="4187952" cy="7620"/>
                          <a:chOff x="0" y="0"/>
                          <a:chExt cx="4187952" cy="7620"/>
                        </a:xfrm>
                      </wpg:grpSpPr>
                      <wps:wsp>
                        <wps:cNvPr id="10563" name="Shape 10563"/>
                        <wps:cNvSpPr/>
                        <wps:spPr>
                          <a:xfrm>
                            <a:off x="0" y="0"/>
                            <a:ext cx="4187952" cy="9144"/>
                          </a:xfrm>
                          <a:custGeom>
                            <a:avLst/>
                            <a:gdLst/>
                            <a:ahLst/>
                            <a:cxnLst/>
                            <a:rect l="0" t="0" r="0" b="0"/>
                            <a:pathLst>
                              <a:path w="4187952" h="9144">
                                <a:moveTo>
                                  <a:pt x="0" y="0"/>
                                </a:moveTo>
                                <a:lnTo>
                                  <a:pt x="4187952" y="0"/>
                                </a:lnTo>
                                <a:lnTo>
                                  <a:pt x="4187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49" style="width:329.76pt;height:0.600006pt;mso-position-horizontal-relative:char;mso-position-vertical-relative:line" coordsize="41879,76">
                <v:shape id="Shape 10564" style="position:absolute;width:41879;height:91;left:0;top:0;" coordsize="4187952,9144" path="m0,0l4187952,0l4187952,9144l0,9144l0,0">
                  <v:stroke weight="0pt" endcap="flat" joinstyle="miter" miterlimit="10" on="false" color="#000000" opacity="0"/>
                  <v:fill on="true" color="#000000"/>
                </v:shape>
              </v:group>
            </w:pict>
          </mc:Fallback>
        </mc:AlternateContent>
      </w:r>
    </w:p>
    <w:p w14:paraId="08737CE8" w14:textId="77777777" w:rsidR="0014707C" w:rsidRPr="003E0AC8" w:rsidRDefault="0064005E">
      <w:pPr>
        <w:spacing w:after="955" w:line="259" w:lineRule="auto"/>
        <w:ind w:left="381" w:firstLine="0"/>
        <w:jc w:val="left"/>
        <w:rPr>
          <w:szCs w:val="22"/>
        </w:rPr>
      </w:pPr>
      <w:r w:rsidRPr="003E0AC8">
        <w:rPr>
          <w:rFonts w:eastAsia="Calibri"/>
          <w:noProof/>
          <w:szCs w:val="22"/>
        </w:rPr>
        <mc:AlternateContent>
          <mc:Choice Requires="wpg">
            <w:drawing>
              <wp:inline distT="0" distB="0" distL="0" distR="0" wp14:anchorId="4C1D44D0" wp14:editId="19E5CE4F">
                <wp:extent cx="5912359" cy="9106"/>
                <wp:effectExtent l="0" t="0" r="0" b="0"/>
                <wp:docPr id="8045" name="Group 8045"/>
                <wp:cNvGraphicFramePr/>
                <a:graphic xmlns:a="http://schemas.openxmlformats.org/drawingml/2006/main">
                  <a:graphicData uri="http://schemas.microsoft.com/office/word/2010/wordprocessingGroup">
                    <wpg:wgp>
                      <wpg:cNvGrpSpPr/>
                      <wpg:grpSpPr>
                        <a:xfrm>
                          <a:off x="0" y="0"/>
                          <a:ext cx="5912359" cy="9106"/>
                          <a:chOff x="0" y="0"/>
                          <a:chExt cx="5912359" cy="9106"/>
                        </a:xfrm>
                      </wpg:grpSpPr>
                      <wps:wsp>
                        <wps:cNvPr id="701" name="Shape 701"/>
                        <wps:cNvSpPr/>
                        <wps:spPr>
                          <a:xfrm>
                            <a:off x="0" y="0"/>
                            <a:ext cx="5912359" cy="0"/>
                          </a:xfrm>
                          <a:custGeom>
                            <a:avLst/>
                            <a:gdLst/>
                            <a:ahLst/>
                            <a:cxnLst/>
                            <a:rect l="0" t="0" r="0" b="0"/>
                            <a:pathLst>
                              <a:path w="5912359">
                                <a:moveTo>
                                  <a:pt x="0" y="0"/>
                                </a:moveTo>
                                <a:lnTo>
                                  <a:pt x="5912359" y="0"/>
                                </a:lnTo>
                              </a:path>
                            </a:pathLst>
                          </a:custGeom>
                          <a:ln w="910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45" style="width:465.54pt;height:0.717pt;mso-position-horizontal-relative:char;mso-position-vertical-relative:line" coordsize="59123,91">
                <v:shape id="Shape 701" style="position:absolute;width:59123;height:0;left:0;top:0;" coordsize="5912359,0" path="m0,0l5912359,0">
                  <v:stroke weight="0.717pt" endcap="round" joinstyle="round" on="true" color="#000000"/>
                  <v:fill on="false" color="#000000" opacity="0"/>
                </v:shape>
              </v:group>
            </w:pict>
          </mc:Fallback>
        </mc:AlternateContent>
      </w:r>
    </w:p>
    <w:p w14:paraId="518B761F" w14:textId="77777777" w:rsidR="0014707C" w:rsidRPr="003E0AC8" w:rsidRDefault="0064005E">
      <w:pPr>
        <w:spacing w:after="297" w:line="259" w:lineRule="auto"/>
        <w:ind w:left="381" w:firstLine="0"/>
        <w:jc w:val="left"/>
        <w:rPr>
          <w:szCs w:val="22"/>
        </w:rPr>
      </w:pPr>
      <w:r w:rsidRPr="003E0AC8">
        <w:rPr>
          <w:rFonts w:eastAsia="Calibri"/>
          <w:noProof/>
          <w:szCs w:val="22"/>
        </w:rPr>
        <mc:AlternateContent>
          <mc:Choice Requires="wpg">
            <w:drawing>
              <wp:inline distT="0" distB="0" distL="0" distR="0" wp14:anchorId="20287203" wp14:editId="4AAA913D">
                <wp:extent cx="1254252" cy="9106"/>
                <wp:effectExtent l="0" t="0" r="0" b="0"/>
                <wp:docPr id="8046" name="Group 8046"/>
                <wp:cNvGraphicFramePr/>
                <a:graphic xmlns:a="http://schemas.openxmlformats.org/drawingml/2006/main">
                  <a:graphicData uri="http://schemas.microsoft.com/office/word/2010/wordprocessingGroup">
                    <wpg:wgp>
                      <wpg:cNvGrpSpPr/>
                      <wpg:grpSpPr>
                        <a:xfrm>
                          <a:off x="0" y="0"/>
                          <a:ext cx="1254252" cy="9106"/>
                          <a:chOff x="0" y="0"/>
                          <a:chExt cx="1254252" cy="9106"/>
                        </a:xfrm>
                      </wpg:grpSpPr>
                      <wps:wsp>
                        <wps:cNvPr id="702" name="Shape 702"/>
                        <wps:cNvSpPr/>
                        <wps:spPr>
                          <a:xfrm>
                            <a:off x="0" y="0"/>
                            <a:ext cx="1254252" cy="0"/>
                          </a:xfrm>
                          <a:custGeom>
                            <a:avLst/>
                            <a:gdLst/>
                            <a:ahLst/>
                            <a:cxnLst/>
                            <a:rect l="0" t="0" r="0" b="0"/>
                            <a:pathLst>
                              <a:path w="1254252">
                                <a:moveTo>
                                  <a:pt x="0" y="0"/>
                                </a:moveTo>
                                <a:lnTo>
                                  <a:pt x="1254252" y="0"/>
                                </a:lnTo>
                              </a:path>
                            </a:pathLst>
                          </a:custGeom>
                          <a:ln w="9106"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46" style="width:98.76pt;height:0.717pt;mso-position-horizontal-relative:char;mso-position-vertical-relative:line" coordsize="12542,91">
                <v:shape id="Shape 702" style="position:absolute;width:12542;height:0;left:0;top:0;" coordsize="1254252,0" path="m0,0l1254252,0">
                  <v:stroke weight="0.717pt" endcap="round" joinstyle="round" on="true" color="#000000"/>
                  <v:fill on="false" color="#000000" opacity="0"/>
                </v:shape>
              </v:group>
            </w:pict>
          </mc:Fallback>
        </mc:AlternateContent>
      </w:r>
    </w:p>
    <w:p w14:paraId="6E3F52AF" w14:textId="77777777" w:rsidR="0014707C" w:rsidRPr="003E0AC8" w:rsidRDefault="0064005E">
      <w:pPr>
        <w:spacing w:after="233"/>
        <w:ind w:left="149" w:right="207" w:hanging="10"/>
        <w:rPr>
          <w:szCs w:val="22"/>
        </w:rPr>
      </w:pPr>
      <w:r w:rsidRPr="003E0AC8">
        <w:rPr>
          <w:szCs w:val="22"/>
        </w:rPr>
        <w:t xml:space="preserve">Signature </w:t>
      </w:r>
    </w:p>
    <w:p w14:paraId="0E53F219" w14:textId="77777777" w:rsidR="0014707C" w:rsidRPr="003E0AC8" w:rsidRDefault="0064005E">
      <w:pPr>
        <w:spacing w:after="15"/>
        <w:ind w:left="149" w:right="207" w:hanging="10"/>
        <w:rPr>
          <w:szCs w:val="22"/>
        </w:rPr>
      </w:pPr>
      <w:r w:rsidRPr="003E0AC8">
        <w:rPr>
          <w:szCs w:val="22"/>
        </w:rPr>
        <w:t xml:space="preserve">Position/Designation </w:t>
      </w:r>
    </w:p>
    <w:sectPr w:rsidR="0014707C" w:rsidRPr="003E0AC8">
      <w:pgSz w:w="12240" w:h="15840"/>
      <w:pgMar w:top="1410" w:right="1217" w:bottom="1642" w:left="10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03FB"/>
    <w:multiLevelType w:val="hybridMultilevel"/>
    <w:tmpl w:val="9BFC9DC8"/>
    <w:lvl w:ilvl="0" w:tplc="F7EA8BB8">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24D7B6">
      <w:start w:val="1"/>
      <w:numFmt w:val="lowerLetter"/>
      <w:lvlText w:val="%2"/>
      <w:lvlJc w:val="left"/>
      <w:pPr>
        <w:ind w:left="1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F0B41A">
      <w:start w:val="1"/>
      <w:numFmt w:val="lowerRoman"/>
      <w:lvlText w:val="%3"/>
      <w:lvlJc w:val="left"/>
      <w:pPr>
        <w:ind w:left="2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7C936C">
      <w:start w:val="1"/>
      <w:numFmt w:val="decimal"/>
      <w:lvlText w:val="%4"/>
      <w:lvlJc w:val="left"/>
      <w:pPr>
        <w:ind w:left="2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3C2608">
      <w:start w:val="1"/>
      <w:numFmt w:val="lowerLetter"/>
      <w:lvlText w:val="%5"/>
      <w:lvlJc w:val="left"/>
      <w:pPr>
        <w:ind w:left="3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F0FD1E">
      <w:start w:val="1"/>
      <w:numFmt w:val="lowerRoman"/>
      <w:lvlText w:val="%6"/>
      <w:lvlJc w:val="left"/>
      <w:pPr>
        <w:ind w:left="4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E459AA">
      <w:start w:val="1"/>
      <w:numFmt w:val="decimal"/>
      <w:lvlText w:val="%7"/>
      <w:lvlJc w:val="left"/>
      <w:pPr>
        <w:ind w:left="4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CA6856">
      <w:start w:val="1"/>
      <w:numFmt w:val="lowerLetter"/>
      <w:lvlText w:val="%8"/>
      <w:lvlJc w:val="left"/>
      <w:pPr>
        <w:ind w:left="5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B4640C">
      <w:start w:val="1"/>
      <w:numFmt w:val="lowerRoman"/>
      <w:lvlText w:val="%9"/>
      <w:lvlJc w:val="left"/>
      <w:pPr>
        <w:ind w:left="6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2E6526"/>
    <w:multiLevelType w:val="hybridMultilevel"/>
    <w:tmpl w:val="76BEBEAA"/>
    <w:lvl w:ilvl="0" w:tplc="179C0528">
      <w:start w:val="1"/>
      <w:numFmt w:val="lowerLetter"/>
      <w:lvlText w:val="%1."/>
      <w:lvlJc w:val="left"/>
      <w:pPr>
        <w:ind w:left="1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E63A6">
      <w:start w:val="1"/>
      <w:numFmt w:val="lowerLetter"/>
      <w:lvlText w:val="%2"/>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67F50">
      <w:start w:val="1"/>
      <w:numFmt w:val="lowerRoman"/>
      <w:lvlText w:val="%3"/>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C929C">
      <w:start w:val="1"/>
      <w:numFmt w:val="decimal"/>
      <w:lvlText w:val="%4"/>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22F87E">
      <w:start w:val="1"/>
      <w:numFmt w:val="lowerLetter"/>
      <w:lvlText w:val="%5"/>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C6504">
      <w:start w:val="1"/>
      <w:numFmt w:val="lowerRoman"/>
      <w:lvlText w:val="%6"/>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FA46CA">
      <w:start w:val="1"/>
      <w:numFmt w:val="decimal"/>
      <w:lvlText w:val="%7"/>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7E27A8">
      <w:start w:val="1"/>
      <w:numFmt w:val="lowerLetter"/>
      <w:lvlText w:val="%8"/>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22F02">
      <w:start w:val="1"/>
      <w:numFmt w:val="lowerRoman"/>
      <w:lvlText w:val="%9"/>
      <w:lvlJc w:val="left"/>
      <w:pPr>
        <w:ind w:left="7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310615"/>
    <w:multiLevelType w:val="multilevel"/>
    <w:tmpl w:val="A79CAC88"/>
    <w:lvl w:ilvl="0">
      <w:start w:val="7"/>
      <w:numFmt w:val="decimal"/>
      <w:lvlText w:val="%1.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Restart w:val="0"/>
      <w:lvlText w:val="%2%1.1"/>
      <w:lvlJc w:val="left"/>
      <w:pPr>
        <w:ind w:left="1429"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Roman"/>
      <w:lvlText w:val="%3"/>
      <w:lvlJc w:val="left"/>
      <w:pPr>
        <w:ind w:left="108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180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52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2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396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468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40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22D50E56"/>
    <w:multiLevelType w:val="hybridMultilevel"/>
    <w:tmpl w:val="7AF69E10"/>
    <w:lvl w:ilvl="0" w:tplc="70C6C2A8">
      <w:start w:val="1"/>
      <w:numFmt w:val="lowerLetter"/>
      <w:lvlText w:val="%1."/>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2E8E5E">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22476">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445262">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0EB4E">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B0A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00F0A">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44BFC">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882FE">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F82FC3"/>
    <w:multiLevelType w:val="hybridMultilevel"/>
    <w:tmpl w:val="F240408A"/>
    <w:lvl w:ilvl="0" w:tplc="6D8AC8E6">
      <w:start w:val="1"/>
      <w:numFmt w:val="bullet"/>
      <w:lvlText w:val=""/>
      <w:lvlJc w:val="left"/>
      <w:pPr>
        <w:ind w:left="15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A705E2C">
      <w:start w:val="1"/>
      <w:numFmt w:val="bullet"/>
      <w:lvlText w:val="o"/>
      <w:lvlJc w:val="left"/>
      <w:pPr>
        <w:ind w:left="22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32A038A">
      <w:start w:val="1"/>
      <w:numFmt w:val="bullet"/>
      <w:lvlText w:val="▪"/>
      <w:lvlJc w:val="left"/>
      <w:pPr>
        <w:ind w:left="29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D6D9A6">
      <w:start w:val="1"/>
      <w:numFmt w:val="bullet"/>
      <w:lvlText w:val="•"/>
      <w:lvlJc w:val="left"/>
      <w:pPr>
        <w:ind w:left="37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D82138">
      <w:start w:val="1"/>
      <w:numFmt w:val="bullet"/>
      <w:lvlText w:val="o"/>
      <w:lvlJc w:val="left"/>
      <w:pPr>
        <w:ind w:left="44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EF42012">
      <w:start w:val="1"/>
      <w:numFmt w:val="bullet"/>
      <w:lvlText w:val="▪"/>
      <w:lvlJc w:val="left"/>
      <w:pPr>
        <w:ind w:left="5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5A866CA">
      <w:start w:val="1"/>
      <w:numFmt w:val="bullet"/>
      <w:lvlText w:val="•"/>
      <w:lvlJc w:val="left"/>
      <w:pPr>
        <w:ind w:left="5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1C02A2">
      <w:start w:val="1"/>
      <w:numFmt w:val="bullet"/>
      <w:lvlText w:val="o"/>
      <w:lvlJc w:val="left"/>
      <w:pPr>
        <w:ind w:left="6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47087FE">
      <w:start w:val="1"/>
      <w:numFmt w:val="bullet"/>
      <w:lvlText w:val="▪"/>
      <w:lvlJc w:val="left"/>
      <w:pPr>
        <w:ind w:left="7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331334"/>
    <w:multiLevelType w:val="multilevel"/>
    <w:tmpl w:val="2076B672"/>
    <w:numStyleLink w:val="Style1"/>
  </w:abstractNum>
  <w:abstractNum w:abstractNumId="6" w15:restartNumberingAfterBreak="0">
    <w:nsid w:val="37404F8D"/>
    <w:multiLevelType w:val="multilevel"/>
    <w:tmpl w:val="A79CAC88"/>
    <w:lvl w:ilvl="0">
      <w:start w:val="7"/>
      <w:numFmt w:val="decimal"/>
      <w:lvlText w:val="%1.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Restart w:val="0"/>
      <w:lvlText w:val="%2%1.1"/>
      <w:lvlJc w:val="left"/>
      <w:pPr>
        <w:ind w:left="1429"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Roman"/>
      <w:lvlText w:val="%3"/>
      <w:lvlJc w:val="left"/>
      <w:pPr>
        <w:ind w:left="108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180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52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2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396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468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40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7" w15:restartNumberingAfterBreak="0">
    <w:nsid w:val="4C644ACE"/>
    <w:multiLevelType w:val="multilevel"/>
    <w:tmpl w:val="2076B672"/>
    <w:styleLink w:val="Style1"/>
    <w:lvl w:ilvl="0">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Restart w:val="0"/>
      <w:lvlText w:val="%2%1.1"/>
      <w:lvlJc w:val="left"/>
      <w:pPr>
        <w:ind w:left="1429"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Roman"/>
      <w:lvlText w:val="%3"/>
      <w:lvlJc w:val="left"/>
      <w:pPr>
        <w:ind w:left="108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180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52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24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396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468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40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8" w15:restartNumberingAfterBreak="0">
    <w:nsid w:val="533D1CF5"/>
    <w:multiLevelType w:val="hybridMultilevel"/>
    <w:tmpl w:val="3580D558"/>
    <w:lvl w:ilvl="0" w:tplc="43E65AC2">
      <w:start w:val="1"/>
      <w:numFmt w:val="bullet"/>
      <w:lvlText w:val="•"/>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06835C">
      <w:start w:val="1"/>
      <w:numFmt w:val="bullet"/>
      <w:lvlText w:val="o"/>
      <w:lvlJc w:val="left"/>
      <w:pPr>
        <w:ind w:left="2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8E07AE">
      <w:start w:val="1"/>
      <w:numFmt w:val="bullet"/>
      <w:lvlText w:val="▪"/>
      <w:lvlJc w:val="left"/>
      <w:pPr>
        <w:ind w:left="2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6A614E">
      <w:start w:val="1"/>
      <w:numFmt w:val="bullet"/>
      <w:lvlText w:val="•"/>
      <w:lvlJc w:val="left"/>
      <w:pPr>
        <w:ind w:left="3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9A5764">
      <w:start w:val="1"/>
      <w:numFmt w:val="bullet"/>
      <w:lvlText w:val="o"/>
      <w:lvlJc w:val="left"/>
      <w:pPr>
        <w:ind w:left="4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B8B56A">
      <w:start w:val="1"/>
      <w:numFmt w:val="bullet"/>
      <w:lvlText w:val="▪"/>
      <w:lvlJc w:val="left"/>
      <w:pPr>
        <w:ind w:left="5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2E688">
      <w:start w:val="1"/>
      <w:numFmt w:val="bullet"/>
      <w:lvlText w:val="•"/>
      <w:lvlJc w:val="left"/>
      <w:pPr>
        <w:ind w:left="5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BA51F8">
      <w:start w:val="1"/>
      <w:numFmt w:val="bullet"/>
      <w:lvlText w:val="o"/>
      <w:lvlJc w:val="left"/>
      <w:pPr>
        <w:ind w:left="6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04FD76">
      <w:start w:val="1"/>
      <w:numFmt w:val="bullet"/>
      <w:lvlText w:val="▪"/>
      <w:lvlJc w:val="left"/>
      <w:pPr>
        <w:ind w:left="7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D040531"/>
    <w:multiLevelType w:val="hybridMultilevel"/>
    <w:tmpl w:val="A3A8EC32"/>
    <w:lvl w:ilvl="0" w:tplc="C8E80CF0">
      <w:start w:val="2"/>
      <w:numFmt w:val="lowerLetter"/>
      <w:lvlText w:val="%1."/>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020EE">
      <w:start w:val="1"/>
      <w:numFmt w:val="lowerLetter"/>
      <w:lvlText w:val="%2"/>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7413AC">
      <w:start w:val="1"/>
      <w:numFmt w:val="lowerRoman"/>
      <w:lvlText w:val="%3"/>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FC397A">
      <w:start w:val="1"/>
      <w:numFmt w:val="decimal"/>
      <w:lvlText w:val="%4"/>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ECB870">
      <w:start w:val="1"/>
      <w:numFmt w:val="lowerLetter"/>
      <w:lvlText w:val="%5"/>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2F356">
      <w:start w:val="1"/>
      <w:numFmt w:val="lowerRoman"/>
      <w:lvlText w:val="%6"/>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460DB6">
      <w:start w:val="1"/>
      <w:numFmt w:val="decimal"/>
      <w:lvlText w:val="%7"/>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EF06E">
      <w:start w:val="1"/>
      <w:numFmt w:val="lowerLetter"/>
      <w:lvlText w:val="%8"/>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84B2C">
      <w:start w:val="1"/>
      <w:numFmt w:val="lowerRoman"/>
      <w:lvlText w:val="%9"/>
      <w:lvlJc w:val="left"/>
      <w:pPr>
        <w:ind w:left="7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2C6871"/>
    <w:multiLevelType w:val="multilevel"/>
    <w:tmpl w:val="8CDA1F46"/>
    <w:lvl w:ilvl="0">
      <w:start w:val="6"/>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2C0DCE"/>
    <w:multiLevelType w:val="hybridMultilevel"/>
    <w:tmpl w:val="8A1CF496"/>
    <w:lvl w:ilvl="0" w:tplc="AA4832B8">
      <w:start w:val="1"/>
      <w:numFmt w:val="lowerLetter"/>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405514">
      <w:start w:val="1"/>
      <w:numFmt w:val="lowerLetter"/>
      <w:lvlText w:val="%2"/>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7ED272">
      <w:start w:val="1"/>
      <w:numFmt w:val="lowerRoman"/>
      <w:lvlText w:val="%3"/>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6A87C">
      <w:start w:val="1"/>
      <w:numFmt w:val="decimal"/>
      <w:lvlText w:val="%4"/>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04352A">
      <w:start w:val="1"/>
      <w:numFmt w:val="lowerLetter"/>
      <w:lvlText w:val="%5"/>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D889AE">
      <w:start w:val="1"/>
      <w:numFmt w:val="lowerRoman"/>
      <w:lvlText w:val="%6"/>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204314">
      <w:start w:val="1"/>
      <w:numFmt w:val="decimal"/>
      <w:lvlText w:val="%7"/>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61620">
      <w:start w:val="1"/>
      <w:numFmt w:val="lowerLetter"/>
      <w:lvlText w:val="%8"/>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72A46A">
      <w:start w:val="1"/>
      <w:numFmt w:val="lowerRoman"/>
      <w:lvlText w:val="%9"/>
      <w:lvlJc w:val="left"/>
      <w:pPr>
        <w:ind w:left="6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03244553">
    <w:abstractNumId w:val="11"/>
  </w:num>
  <w:num w:numId="2" w16cid:durableId="827675021">
    <w:abstractNumId w:val="1"/>
  </w:num>
  <w:num w:numId="3" w16cid:durableId="1948655244">
    <w:abstractNumId w:val="3"/>
  </w:num>
  <w:num w:numId="4" w16cid:durableId="393428872">
    <w:abstractNumId w:val="9"/>
  </w:num>
  <w:num w:numId="5" w16cid:durableId="1276206998">
    <w:abstractNumId w:val="10"/>
  </w:num>
  <w:num w:numId="6" w16cid:durableId="1888251981">
    <w:abstractNumId w:val="8"/>
  </w:num>
  <w:num w:numId="7" w16cid:durableId="609706153">
    <w:abstractNumId w:val="4"/>
  </w:num>
  <w:num w:numId="8" w16cid:durableId="2003384916">
    <w:abstractNumId w:val="0"/>
  </w:num>
  <w:num w:numId="9" w16cid:durableId="1764063964">
    <w:abstractNumId w:val="0"/>
    <w:lvlOverride w:ilvl="0">
      <w:startOverride w:val="1"/>
    </w:lvlOverride>
  </w:num>
  <w:num w:numId="10" w16cid:durableId="1519272802">
    <w:abstractNumId w:val="0"/>
    <w:lvlOverride w:ilvl="0">
      <w:startOverride w:val="1"/>
    </w:lvlOverride>
  </w:num>
  <w:num w:numId="11" w16cid:durableId="1158883432">
    <w:abstractNumId w:val="0"/>
    <w:lvlOverride w:ilvl="0">
      <w:startOverride w:val="1"/>
    </w:lvlOverride>
  </w:num>
  <w:num w:numId="12" w16cid:durableId="1131248259">
    <w:abstractNumId w:val="5"/>
  </w:num>
  <w:num w:numId="13" w16cid:durableId="200826187">
    <w:abstractNumId w:val="7"/>
  </w:num>
  <w:num w:numId="14" w16cid:durableId="166557639">
    <w:abstractNumId w:val="6"/>
  </w:num>
  <w:num w:numId="15" w16cid:durableId="1902397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7C"/>
    <w:rsid w:val="00120BED"/>
    <w:rsid w:val="00136517"/>
    <w:rsid w:val="0014707C"/>
    <w:rsid w:val="00151B9A"/>
    <w:rsid w:val="00194ABA"/>
    <w:rsid w:val="0021358E"/>
    <w:rsid w:val="002265AD"/>
    <w:rsid w:val="00236ED7"/>
    <w:rsid w:val="00244677"/>
    <w:rsid w:val="00266D7E"/>
    <w:rsid w:val="00273F0A"/>
    <w:rsid w:val="00297F90"/>
    <w:rsid w:val="002D58F0"/>
    <w:rsid w:val="002F2B0F"/>
    <w:rsid w:val="003A7DA3"/>
    <w:rsid w:val="003D5CC2"/>
    <w:rsid w:val="003E0AC8"/>
    <w:rsid w:val="004001C0"/>
    <w:rsid w:val="00432645"/>
    <w:rsid w:val="004364DD"/>
    <w:rsid w:val="004613B3"/>
    <w:rsid w:val="004C4BA3"/>
    <w:rsid w:val="004E4179"/>
    <w:rsid w:val="005169DE"/>
    <w:rsid w:val="00547224"/>
    <w:rsid w:val="00553615"/>
    <w:rsid w:val="00572CCF"/>
    <w:rsid w:val="00583935"/>
    <w:rsid w:val="00583E48"/>
    <w:rsid w:val="005C13C9"/>
    <w:rsid w:val="0064005E"/>
    <w:rsid w:val="00640D9E"/>
    <w:rsid w:val="006B0246"/>
    <w:rsid w:val="006E0164"/>
    <w:rsid w:val="00702D02"/>
    <w:rsid w:val="00726945"/>
    <w:rsid w:val="00740614"/>
    <w:rsid w:val="0076228D"/>
    <w:rsid w:val="00785326"/>
    <w:rsid w:val="007F3D05"/>
    <w:rsid w:val="00895B6F"/>
    <w:rsid w:val="008F0A2D"/>
    <w:rsid w:val="009019B7"/>
    <w:rsid w:val="009855E8"/>
    <w:rsid w:val="009E669D"/>
    <w:rsid w:val="009F0DD6"/>
    <w:rsid w:val="00A40326"/>
    <w:rsid w:val="00A6453D"/>
    <w:rsid w:val="00B542ED"/>
    <w:rsid w:val="00BA02DD"/>
    <w:rsid w:val="00BD5F05"/>
    <w:rsid w:val="00BF1246"/>
    <w:rsid w:val="00C457EF"/>
    <w:rsid w:val="00C47A7B"/>
    <w:rsid w:val="00C56089"/>
    <w:rsid w:val="00CF2D47"/>
    <w:rsid w:val="00D001E5"/>
    <w:rsid w:val="00D2599C"/>
    <w:rsid w:val="00D97464"/>
    <w:rsid w:val="00DC0CCD"/>
    <w:rsid w:val="00E04B11"/>
    <w:rsid w:val="00E338F2"/>
    <w:rsid w:val="00E74C6E"/>
    <w:rsid w:val="00E90FE4"/>
    <w:rsid w:val="00EB28E3"/>
    <w:rsid w:val="00EE6E05"/>
    <w:rsid w:val="00F2253B"/>
    <w:rsid w:val="00F4014E"/>
    <w:rsid w:val="00FD66C0"/>
    <w:rsid w:val="00F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8574"/>
  <w15:docId w15:val="{A80E278B-733D-4837-B36A-C9A49411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8" w:lineRule="auto"/>
      <w:ind w:left="719" w:hanging="719"/>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8"/>
      </w:numPr>
      <w:spacing w:after="3" w:line="259" w:lineRule="auto"/>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4005E"/>
    <w:pPr>
      <w:spacing w:after="0" w:line="240" w:lineRule="auto"/>
    </w:pPr>
    <w:rPr>
      <w:rFonts w:ascii="Times New Roman" w:eastAsia="Times New Roman" w:hAnsi="Times New Roman" w:cs="Times New Roman"/>
      <w:color w:val="000000"/>
      <w:sz w:val="22"/>
    </w:rPr>
  </w:style>
  <w:style w:type="character" w:styleId="CommentReference">
    <w:name w:val="annotation reference"/>
    <w:basedOn w:val="DefaultParagraphFont"/>
    <w:uiPriority w:val="99"/>
    <w:semiHidden/>
    <w:unhideWhenUsed/>
    <w:rsid w:val="0064005E"/>
    <w:rPr>
      <w:sz w:val="16"/>
      <w:szCs w:val="16"/>
    </w:rPr>
  </w:style>
  <w:style w:type="paragraph" w:styleId="CommentText">
    <w:name w:val="annotation text"/>
    <w:basedOn w:val="Normal"/>
    <w:link w:val="CommentTextChar"/>
    <w:uiPriority w:val="99"/>
    <w:unhideWhenUsed/>
    <w:rsid w:val="0064005E"/>
    <w:pPr>
      <w:spacing w:after="281" w:line="240" w:lineRule="auto"/>
      <w:ind w:left="10" w:hanging="10"/>
    </w:pPr>
    <w:rPr>
      <w:sz w:val="20"/>
      <w:szCs w:val="20"/>
    </w:rPr>
  </w:style>
  <w:style w:type="character" w:customStyle="1" w:styleId="CommentTextChar">
    <w:name w:val="Comment Text Char"/>
    <w:basedOn w:val="DefaultParagraphFont"/>
    <w:link w:val="CommentText"/>
    <w:uiPriority w:val="99"/>
    <w:rsid w:val="0064005E"/>
    <w:rPr>
      <w:rFonts w:ascii="Times New Roman" w:eastAsia="Times New Roman" w:hAnsi="Times New Roman" w:cs="Times New Roman"/>
      <w:color w:val="000000"/>
      <w:sz w:val="20"/>
      <w:szCs w:val="20"/>
    </w:rPr>
  </w:style>
  <w:style w:type="paragraph" w:styleId="TOCHeading">
    <w:name w:val="TOC Heading"/>
    <w:basedOn w:val="Heading1"/>
    <w:next w:val="Normal"/>
    <w:uiPriority w:val="39"/>
    <w:unhideWhenUsed/>
    <w:qFormat/>
    <w:rsid w:val="0064005E"/>
    <w:pPr>
      <w:numPr>
        <w:numId w:val="0"/>
      </w:numPr>
      <w:spacing w:before="240" w:after="0"/>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64005E"/>
    <w:pPr>
      <w:spacing w:after="100" w:line="270" w:lineRule="auto"/>
      <w:ind w:left="0" w:hanging="10"/>
    </w:pPr>
    <w:rPr>
      <w:sz w:val="24"/>
    </w:rPr>
  </w:style>
  <w:style w:type="character" w:styleId="Hyperlink">
    <w:name w:val="Hyperlink"/>
    <w:basedOn w:val="DefaultParagraphFont"/>
    <w:uiPriority w:val="99"/>
    <w:unhideWhenUsed/>
    <w:rsid w:val="0064005E"/>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236ED7"/>
    <w:pPr>
      <w:spacing w:after="266"/>
      <w:ind w:left="719" w:hanging="719"/>
    </w:pPr>
    <w:rPr>
      <w:b/>
      <w:bCs/>
    </w:rPr>
  </w:style>
  <w:style w:type="character" w:customStyle="1" w:styleId="CommentSubjectChar">
    <w:name w:val="Comment Subject Char"/>
    <w:basedOn w:val="CommentTextChar"/>
    <w:link w:val="CommentSubject"/>
    <w:uiPriority w:val="99"/>
    <w:semiHidden/>
    <w:rsid w:val="00236ED7"/>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3A7DA3"/>
    <w:rPr>
      <w:color w:val="605E5C"/>
      <w:shd w:val="clear" w:color="auto" w:fill="E1DFDD"/>
    </w:rPr>
  </w:style>
  <w:style w:type="character" w:styleId="FollowedHyperlink">
    <w:name w:val="FollowedHyperlink"/>
    <w:basedOn w:val="DefaultParagraphFont"/>
    <w:uiPriority w:val="99"/>
    <w:semiHidden/>
    <w:unhideWhenUsed/>
    <w:rsid w:val="009F0DD6"/>
    <w:rPr>
      <w:color w:val="96607D" w:themeColor="followedHyperlink"/>
      <w:u w:val="single"/>
    </w:rPr>
  </w:style>
  <w:style w:type="paragraph" w:styleId="ListParagraph">
    <w:name w:val="List Paragraph"/>
    <w:basedOn w:val="Normal"/>
    <w:uiPriority w:val="34"/>
    <w:qFormat/>
    <w:rsid w:val="00A40326"/>
    <w:pPr>
      <w:ind w:left="720"/>
      <w:contextualSpacing/>
    </w:pPr>
  </w:style>
  <w:style w:type="numbering" w:customStyle="1" w:styleId="Style1">
    <w:name w:val="Style1"/>
    <w:uiPriority w:val="99"/>
    <w:rsid w:val="00A4032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b@shardamotor.com" TargetMode="External"/><Relationship Id="rId3" Type="http://schemas.openxmlformats.org/officeDocument/2006/relationships/styles" Target="styles.xml"/><Relationship Id="rId7" Type="http://schemas.openxmlformats.org/officeDocument/2006/relationships/hyperlink" Target="mailto:wb@shardamoto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B58CC-E85B-4760-B889-AA745D0865BA}">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333</TotalTime>
  <Pages>10</Pages>
  <Words>3225</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Microsoft Word - Final Whistle Blower Policy.doc</vt:lpstr>
    </vt:vector>
  </TitlesOfParts>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Whistle Blower Policy.doc</dc:title>
  <dc:subject/>
  <dc:creator>N70-0065</dc:creator>
  <cp:keywords/>
  <cp:lastModifiedBy>Iti Goyal</cp:lastModifiedBy>
  <cp:revision>45</cp:revision>
  <dcterms:created xsi:type="dcterms:W3CDTF">2026-02-18T11:52:00Z</dcterms:created>
  <dcterms:modified xsi:type="dcterms:W3CDTF">2026-03-10T05:28:00Z</dcterms:modified>
</cp:coreProperties>
</file>